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0EF" w:rsidRDefault="005810EF" w:rsidP="005810EF">
      <w:pPr>
        <w:suppressLineNumbers/>
        <w:rPr>
          <w:b/>
          <w:bCs/>
          <w:sz w:val="26"/>
          <w:szCs w:val="26"/>
        </w:rPr>
      </w:pPr>
      <w:r>
        <w:rPr>
          <w:b/>
          <w:bCs/>
          <w:sz w:val="26"/>
          <w:szCs w:val="26"/>
          <w:rtl/>
        </w:rPr>
        <w:t xml:space="preserve">בפניי : </w:t>
      </w:r>
      <w:r>
        <w:rPr>
          <w:b/>
          <w:bCs/>
          <w:sz w:val="26"/>
          <w:szCs w:val="26"/>
          <w:rtl/>
        </w:rPr>
        <w:tab/>
        <w:t>כבוד השופטת לירון זרבל – קדשאי</w:t>
      </w:r>
    </w:p>
    <w:p w:rsidR="005810EF" w:rsidRDefault="005810EF" w:rsidP="005810EF">
      <w:pPr>
        <w:suppressLineNumbers/>
        <w:rPr>
          <w:b/>
          <w:bCs/>
          <w:sz w:val="26"/>
          <w:szCs w:val="26"/>
          <w:rtl/>
        </w:rPr>
      </w:pPr>
    </w:p>
    <w:p w:rsidR="005810EF" w:rsidRDefault="005810EF" w:rsidP="005810EF">
      <w:pPr>
        <w:suppressLineNumbers/>
        <w:spacing w:line="360" w:lineRule="auto"/>
        <w:rPr>
          <w:b/>
          <w:bCs/>
          <w:sz w:val="26"/>
          <w:szCs w:val="26"/>
          <w:rtl/>
        </w:rPr>
      </w:pPr>
    </w:p>
    <w:p w:rsidR="005810EF" w:rsidRDefault="005810EF" w:rsidP="00F42909">
      <w:pPr>
        <w:suppressLineNumbers/>
        <w:spacing w:line="360" w:lineRule="auto"/>
        <w:rPr>
          <w:b/>
          <w:bCs/>
          <w:sz w:val="26"/>
          <w:szCs w:val="26"/>
          <w:rtl/>
        </w:rPr>
      </w:pPr>
      <w:r>
        <w:rPr>
          <w:b/>
          <w:bCs/>
          <w:sz w:val="26"/>
          <w:szCs w:val="26"/>
          <w:rtl/>
        </w:rPr>
        <w:t xml:space="preserve">בעניין :  </w:t>
      </w:r>
      <w:r>
        <w:rPr>
          <w:b/>
          <w:bCs/>
          <w:sz w:val="26"/>
          <w:szCs w:val="26"/>
          <w:rtl/>
        </w:rPr>
        <w:tab/>
      </w:r>
      <w:r>
        <w:rPr>
          <w:b/>
          <w:bCs/>
          <w:sz w:val="26"/>
          <w:szCs w:val="26"/>
          <w:rtl/>
        </w:rPr>
        <w:tab/>
      </w:r>
      <w:r w:rsidR="00F42909">
        <w:rPr>
          <w:rFonts w:hint="cs"/>
          <w:b/>
          <w:bCs/>
          <w:sz w:val="26"/>
          <w:szCs w:val="26"/>
          <w:rtl/>
        </w:rPr>
        <w:t>פלוני</w:t>
      </w:r>
      <w:r>
        <w:rPr>
          <w:b/>
          <w:bCs/>
          <w:sz w:val="26"/>
          <w:szCs w:val="26"/>
          <w:rtl/>
        </w:rPr>
        <w:t xml:space="preserve"> (אדם שמונה לו אפוטרופוס)</w:t>
      </w:r>
    </w:p>
    <w:p w:rsidR="005810EF" w:rsidRDefault="005810EF" w:rsidP="005810EF">
      <w:pPr>
        <w:suppressLineNumbers/>
        <w:spacing w:line="360" w:lineRule="auto"/>
        <w:ind w:left="1440" w:firstLine="720"/>
        <w:rPr>
          <w:rtl/>
        </w:rPr>
      </w:pPr>
      <w:r>
        <w:rPr>
          <w:rtl/>
        </w:rPr>
        <w:t xml:space="preserve">באמצעות אפוטרופוס לדין, עו"ד </w:t>
      </w:r>
      <w:r>
        <w:rPr>
          <w:rFonts w:hint="cs"/>
          <w:rtl/>
        </w:rPr>
        <w:t>זיו אור</w:t>
      </w:r>
    </w:p>
    <w:p w:rsidR="005810EF" w:rsidRDefault="005810EF" w:rsidP="005810EF">
      <w:pPr>
        <w:suppressLineNumbers/>
        <w:rPr>
          <w:rtl/>
        </w:rPr>
      </w:pPr>
    </w:p>
    <w:p w:rsidR="005810EF" w:rsidRDefault="005810EF" w:rsidP="005810EF">
      <w:pPr>
        <w:suppressLineNumbers/>
        <w:spacing w:line="360" w:lineRule="auto"/>
        <w:rPr>
          <w:b/>
          <w:bCs/>
          <w:sz w:val="26"/>
          <w:szCs w:val="26"/>
          <w:rtl/>
        </w:rPr>
      </w:pPr>
    </w:p>
    <w:p w:rsidR="005810EF" w:rsidRDefault="005810EF" w:rsidP="005810EF">
      <w:pPr>
        <w:suppressLineNumbers/>
        <w:spacing w:line="360" w:lineRule="auto"/>
        <w:rPr>
          <w:b/>
          <w:bCs/>
          <w:sz w:val="26"/>
          <w:szCs w:val="26"/>
          <w:rtl/>
        </w:rPr>
      </w:pPr>
      <w:r>
        <w:rPr>
          <w:b/>
          <w:bCs/>
          <w:sz w:val="26"/>
          <w:szCs w:val="26"/>
          <w:rtl/>
        </w:rPr>
        <w:t xml:space="preserve">המבקשת :  </w:t>
      </w:r>
      <w:r>
        <w:rPr>
          <w:b/>
          <w:bCs/>
          <w:sz w:val="26"/>
          <w:szCs w:val="26"/>
          <w:rtl/>
        </w:rPr>
        <w:tab/>
      </w:r>
      <w:r>
        <w:rPr>
          <w:b/>
          <w:bCs/>
          <w:sz w:val="26"/>
          <w:szCs w:val="26"/>
          <w:rtl/>
        </w:rPr>
        <w:tab/>
        <w:t>המרכז הישראלי לאפוטרופסות - הקרן לטיפול בחסויים</w:t>
      </w:r>
    </w:p>
    <w:p w:rsidR="005810EF" w:rsidRDefault="005810EF" w:rsidP="0048457A">
      <w:pPr>
        <w:suppressLineNumbers/>
        <w:spacing w:line="360" w:lineRule="auto"/>
        <w:ind w:left="1440" w:firstLine="720"/>
        <w:rPr>
          <w:rtl/>
        </w:rPr>
      </w:pPr>
      <w:r>
        <w:rPr>
          <w:rtl/>
        </w:rPr>
        <w:t>ע"י ב"כ עו"ד טל זלץ ו</w:t>
      </w:r>
      <w:bookmarkStart w:id="0" w:name="_GoBack"/>
      <w:bookmarkEnd w:id="0"/>
      <w:r w:rsidR="0048457A">
        <w:rPr>
          <w:rFonts w:hint="cs"/>
          <w:rtl/>
        </w:rPr>
        <w:t>עו"ד יצחק סקילי</w:t>
      </w:r>
    </w:p>
    <w:p w:rsidR="005810EF" w:rsidRDefault="005810EF" w:rsidP="005810EF">
      <w:pPr>
        <w:suppressLineNumbers/>
        <w:rPr>
          <w:rtl/>
        </w:rPr>
      </w:pPr>
    </w:p>
    <w:p w:rsidR="005810EF" w:rsidRDefault="005810EF" w:rsidP="005810EF">
      <w:pPr>
        <w:suppressLineNumbers/>
        <w:rPr>
          <w:rtl/>
        </w:rPr>
      </w:pPr>
    </w:p>
    <w:p w:rsidR="005810EF" w:rsidRDefault="005810EF" w:rsidP="005810EF">
      <w:pPr>
        <w:suppressLineNumbers/>
        <w:ind w:left="2880"/>
        <w:rPr>
          <w:sz w:val="26"/>
          <w:szCs w:val="26"/>
          <w:rtl/>
        </w:rPr>
      </w:pPr>
      <w:r>
        <w:rPr>
          <w:sz w:val="26"/>
          <w:szCs w:val="26"/>
          <w:rtl/>
        </w:rPr>
        <w:t>נ  ג  ד</w:t>
      </w:r>
    </w:p>
    <w:p w:rsidR="005810EF" w:rsidRDefault="005810EF" w:rsidP="005810EF">
      <w:pPr>
        <w:suppressLineNumbers/>
        <w:rPr>
          <w:sz w:val="26"/>
          <w:szCs w:val="26"/>
          <w:rtl/>
        </w:rPr>
      </w:pPr>
    </w:p>
    <w:p w:rsidR="005810EF" w:rsidRDefault="005810EF" w:rsidP="005810EF">
      <w:pPr>
        <w:suppressLineNumbers/>
        <w:rPr>
          <w:sz w:val="26"/>
          <w:szCs w:val="26"/>
          <w:rtl/>
        </w:rPr>
      </w:pPr>
    </w:p>
    <w:p w:rsidR="005810EF" w:rsidRDefault="005810EF" w:rsidP="005810EF">
      <w:pPr>
        <w:suppressLineNumbers/>
        <w:spacing w:line="360" w:lineRule="auto"/>
        <w:rPr>
          <w:b/>
          <w:bCs/>
          <w:sz w:val="26"/>
          <w:szCs w:val="26"/>
          <w:rtl/>
        </w:rPr>
      </w:pPr>
      <w:r>
        <w:rPr>
          <w:b/>
          <w:bCs/>
          <w:sz w:val="26"/>
          <w:szCs w:val="26"/>
          <w:rtl/>
        </w:rPr>
        <w:t xml:space="preserve">המשיבים : </w:t>
      </w:r>
      <w:r>
        <w:rPr>
          <w:b/>
          <w:bCs/>
          <w:sz w:val="26"/>
          <w:szCs w:val="26"/>
          <w:rtl/>
        </w:rPr>
        <w:tab/>
      </w:r>
      <w:r>
        <w:rPr>
          <w:rFonts w:hint="cs"/>
          <w:b/>
          <w:bCs/>
          <w:sz w:val="26"/>
          <w:szCs w:val="26"/>
          <w:rtl/>
        </w:rPr>
        <w:t>1.</w:t>
      </w:r>
      <w:r>
        <w:rPr>
          <w:rFonts w:hint="cs"/>
          <w:b/>
          <w:bCs/>
          <w:sz w:val="26"/>
          <w:szCs w:val="26"/>
          <w:rtl/>
        </w:rPr>
        <w:tab/>
      </w:r>
      <w:r>
        <w:rPr>
          <w:b/>
          <w:bCs/>
          <w:sz w:val="26"/>
          <w:szCs w:val="26"/>
          <w:rtl/>
        </w:rPr>
        <w:t>האפוטרופוס הכללי מחוז חיפה והצפון</w:t>
      </w:r>
    </w:p>
    <w:p w:rsidR="005810EF" w:rsidRDefault="005810EF" w:rsidP="005810EF">
      <w:pPr>
        <w:suppressLineNumbers/>
        <w:spacing w:line="360" w:lineRule="auto"/>
        <w:ind w:left="1440" w:firstLine="720"/>
        <w:rPr>
          <w:sz w:val="26"/>
          <w:szCs w:val="26"/>
          <w:rtl/>
        </w:rPr>
      </w:pPr>
      <w:r>
        <w:rPr>
          <w:sz w:val="26"/>
          <w:szCs w:val="26"/>
          <w:rtl/>
        </w:rPr>
        <w:t>באמצעות ב"כ היועץ המשפט למ</w:t>
      </w:r>
      <w:r>
        <w:rPr>
          <w:rFonts w:hint="cs"/>
          <w:sz w:val="26"/>
          <w:szCs w:val="26"/>
          <w:rtl/>
        </w:rPr>
        <w:t>מ</w:t>
      </w:r>
      <w:r>
        <w:rPr>
          <w:sz w:val="26"/>
          <w:szCs w:val="26"/>
          <w:rtl/>
        </w:rPr>
        <w:t>שלה</w:t>
      </w:r>
    </w:p>
    <w:p w:rsidR="005810EF" w:rsidRDefault="005810EF" w:rsidP="005810EF">
      <w:pPr>
        <w:suppressLineNumbers/>
        <w:spacing w:line="360" w:lineRule="auto"/>
        <w:ind w:left="1440" w:firstLine="720"/>
        <w:rPr>
          <w:rtl/>
        </w:rPr>
      </w:pPr>
      <w:r>
        <w:rPr>
          <w:rtl/>
        </w:rPr>
        <w:t>ע"י הלשכה המשפטית במשרד הרווחה והבטחון החברתי</w:t>
      </w:r>
    </w:p>
    <w:p w:rsidR="005810EF" w:rsidRDefault="005810EF" w:rsidP="005810EF">
      <w:pPr>
        <w:suppressLineNumbers/>
        <w:rPr>
          <w:rtl/>
        </w:rPr>
      </w:pPr>
    </w:p>
    <w:p w:rsidR="005810EF" w:rsidRDefault="005810EF" w:rsidP="005810EF">
      <w:pPr>
        <w:suppressLineNumbers/>
        <w:rPr>
          <w:b/>
          <w:bCs/>
          <w:sz w:val="26"/>
          <w:szCs w:val="26"/>
          <w:rtl/>
        </w:rPr>
      </w:pPr>
    </w:p>
    <w:p w:rsidR="005810EF" w:rsidRDefault="005810EF" w:rsidP="005810EF">
      <w:pPr>
        <w:suppressLineNumbers/>
        <w:ind w:left="720" w:firstLine="720"/>
        <w:rPr>
          <w:b/>
          <w:bCs/>
          <w:sz w:val="26"/>
          <w:szCs w:val="26"/>
          <w:rtl/>
        </w:rPr>
      </w:pPr>
      <w:r>
        <w:rPr>
          <w:rFonts w:hint="cs"/>
          <w:b/>
          <w:bCs/>
          <w:sz w:val="26"/>
          <w:szCs w:val="26"/>
          <w:rtl/>
        </w:rPr>
        <w:t>2.</w:t>
      </w:r>
      <w:r>
        <w:rPr>
          <w:rFonts w:hint="cs"/>
          <w:b/>
          <w:bCs/>
          <w:sz w:val="26"/>
          <w:szCs w:val="26"/>
          <w:rtl/>
        </w:rPr>
        <w:tab/>
      </w:r>
      <w:r>
        <w:rPr>
          <w:b/>
          <w:bCs/>
          <w:sz w:val="26"/>
          <w:szCs w:val="26"/>
          <w:rtl/>
        </w:rPr>
        <w:t>הקריה הרפואית לבריאות האדם – בית החולים רמב"ם</w:t>
      </w:r>
    </w:p>
    <w:p w:rsidR="006816EC" w:rsidRDefault="006816EC" w:rsidP="003823DA">
      <w:pPr>
        <w:suppressLineNumbers/>
        <w:rPr>
          <w:rtl/>
        </w:rPr>
      </w:pPr>
    </w:p>
    <w:p w:rsidR="005810EF" w:rsidRDefault="005810EF" w:rsidP="003823DA">
      <w:pPr>
        <w:suppressLineNumbers/>
        <w:rPr>
          <w:rtl/>
        </w:rPr>
      </w:pPr>
    </w:p>
    <w:p w:rsidR="005810EF" w:rsidRDefault="005810EF"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5810EF">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5810EF" w:rsidRDefault="005810EF" w:rsidP="005810EF">
      <w:pPr>
        <w:spacing w:line="360" w:lineRule="auto"/>
        <w:jc w:val="both"/>
        <w:rPr>
          <w:rFonts w:ascii="David" w:hAnsi="David"/>
          <w:noProof w:val="0"/>
        </w:rPr>
      </w:pPr>
      <w:r>
        <w:rPr>
          <w:rFonts w:ascii="David" w:hAnsi="David"/>
          <w:b/>
          <w:bCs/>
          <w:rtl/>
        </w:rPr>
        <w:t>מה דינו של אדם בגיר שמונה לו אפוטרופוס המסרב באופן אקטיבי ונחרץ לבצע ניתוח (קטיעת גפה) אשר נדרש להצלת חייו?</w:t>
      </w:r>
      <w:r>
        <w:rPr>
          <w:rFonts w:ascii="David" w:hAnsi="David"/>
          <w:rtl/>
        </w:rPr>
        <w:t xml:space="preserve"> </w:t>
      </w:r>
    </w:p>
    <w:p w:rsidR="005810EF" w:rsidRDefault="005810EF" w:rsidP="005810EF">
      <w:pPr>
        <w:spacing w:line="360" w:lineRule="auto"/>
        <w:jc w:val="both"/>
        <w:rPr>
          <w:rFonts w:ascii="David" w:hAnsi="David"/>
          <w:rtl/>
        </w:rPr>
      </w:pPr>
    </w:p>
    <w:p w:rsidR="005810EF" w:rsidRDefault="005810EF" w:rsidP="005810EF">
      <w:pPr>
        <w:spacing w:line="360" w:lineRule="auto"/>
        <w:jc w:val="both"/>
        <w:rPr>
          <w:rFonts w:ascii="David" w:hAnsi="David"/>
          <w:rtl/>
        </w:rPr>
      </w:pPr>
      <w:r>
        <w:rPr>
          <w:rFonts w:ascii="David" w:hAnsi="David"/>
          <w:rtl/>
        </w:rPr>
        <w:t>זו היא הדילמה המורכבת המונחת לפתחי והמחייבת הכרעה מהירה ומידית.</w:t>
      </w:r>
    </w:p>
    <w:p w:rsidR="005810EF" w:rsidRDefault="005810EF" w:rsidP="005810EF">
      <w:pPr>
        <w:spacing w:line="360" w:lineRule="auto"/>
        <w:jc w:val="both"/>
        <w:rPr>
          <w:rFonts w:ascii="David" w:hAnsi="David"/>
          <w:rtl/>
        </w:rPr>
      </w:pPr>
    </w:p>
    <w:p w:rsidR="005810EF" w:rsidRDefault="005810EF" w:rsidP="005810EF">
      <w:pPr>
        <w:spacing w:line="360" w:lineRule="auto"/>
        <w:jc w:val="both"/>
        <w:rPr>
          <w:rFonts w:ascii="David" w:hAnsi="David"/>
          <w:b/>
          <w:bCs/>
          <w:u w:val="single"/>
          <w:rtl/>
        </w:rPr>
      </w:pPr>
      <w:r>
        <w:rPr>
          <w:rFonts w:ascii="David" w:hAnsi="David"/>
          <w:b/>
          <w:bCs/>
          <w:u w:val="single"/>
          <w:rtl/>
        </w:rPr>
        <w:t>תמצית העובדות</w:t>
      </w:r>
    </w:p>
    <w:p w:rsidR="005810EF" w:rsidRDefault="005810EF" w:rsidP="005810EF">
      <w:pPr>
        <w:spacing w:line="360" w:lineRule="auto"/>
        <w:jc w:val="both"/>
        <w:rPr>
          <w:rFonts w:ascii="David" w:hAnsi="David"/>
          <w:rtl/>
        </w:rPr>
      </w:pPr>
    </w:p>
    <w:p w:rsidR="005810EF" w:rsidRDefault="005810EF" w:rsidP="00D171AC">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rtl/>
        </w:rPr>
        <w:t>ה</w:t>
      </w:r>
      <w:r w:rsidR="009A3C1C">
        <w:rPr>
          <w:rFonts w:ascii="David" w:hAnsi="David" w:cs="David"/>
          <w:sz w:val="24"/>
          <w:szCs w:val="24"/>
          <w:rtl/>
        </w:rPr>
        <w:t>אדם</w:t>
      </w:r>
      <w:r>
        <w:rPr>
          <w:rFonts w:ascii="David" w:hAnsi="David" w:cs="David"/>
          <w:sz w:val="24"/>
          <w:szCs w:val="24"/>
          <w:rtl/>
        </w:rPr>
        <w:t xml:space="preserve"> כבן 69, אובחן לפני שנים רבות כחולה בסכיזופרניה פרנואידית, שהה בעברו באשפוזים חוזרים ונשנים בבתי חולים לבריאות הנפש, האחרון שבהם בשנת 2020</w:t>
      </w:r>
      <w:r w:rsidR="00D60E9D">
        <w:rPr>
          <w:rFonts w:ascii="David" w:hAnsi="David" w:cs="David" w:hint="cs"/>
          <w:sz w:val="24"/>
          <w:szCs w:val="24"/>
          <w:rtl/>
        </w:rPr>
        <w:t xml:space="preserve"> (להלן </w:t>
      </w:r>
      <w:r w:rsidR="00D60E9D">
        <w:rPr>
          <w:rFonts w:ascii="David" w:hAnsi="David" w:cs="David"/>
          <w:sz w:val="24"/>
          <w:szCs w:val="24"/>
          <w:rtl/>
        </w:rPr>
        <w:t>–</w:t>
      </w:r>
      <w:r w:rsidR="00D60E9D">
        <w:rPr>
          <w:rFonts w:ascii="David" w:hAnsi="David" w:cs="David" w:hint="cs"/>
          <w:sz w:val="24"/>
          <w:szCs w:val="24"/>
          <w:rtl/>
        </w:rPr>
        <w:t xml:space="preserve"> "</w:t>
      </w:r>
      <w:r w:rsidR="00D60E9D" w:rsidRPr="00D60E9D">
        <w:rPr>
          <w:rFonts w:ascii="David" w:hAnsi="David" w:cs="David" w:hint="cs"/>
          <w:b/>
          <w:bCs/>
          <w:sz w:val="24"/>
          <w:szCs w:val="24"/>
          <w:rtl/>
        </w:rPr>
        <w:t>האדם</w:t>
      </w:r>
      <w:r w:rsidR="00D60E9D">
        <w:rPr>
          <w:rFonts w:ascii="David" w:hAnsi="David" w:cs="David" w:hint="cs"/>
          <w:sz w:val="24"/>
          <w:szCs w:val="24"/>
          <w:rtl/>
        </w:rPr>
        <w:t>")</w:t>
      </w:r>
      <w:r>
        <w:rPr>
          <w:rFonts w:ascii="David" w:hAnsi="David" w:cs="David"/>
          <w:sz w:val="24"/>
          <w:szCs w:val="24"/>
          <w:rtl/>
        </w:rPr>
        <w:t xml:space="preserve">. בעבר שמשה אחותו כאפוטרופא על ענייניו ובשנת 2020 הוחלפה לבקשתה על ידי </w:t>
      </w:r>
      <w:r w:rsidR="004D08FF">
        <w:rPr>
          <w:rFonts w:ascii="David" w:hAnsi="David" w:cs="David" w:hint="cs"/>
          <w:sz w:val="24"/>
          <w:szCs w:val="24"/>
          <w:rtl/>
        </w:rPr>
        <w:t>המרכז הישראלי לאפוטרופסות</w:t>
      </w:r>
      <w:r>
        <w:rPr>
          <w:rFonts w:ascii="David" w:hAnsi="David" w:cs="David"/>
          <w:sz w:val="24"/>
          <w:szCs w:val="24"/>
          <w:rtl/>
        </w:rPr>
        <w:t xml:space="preserve"> (להלן:</w:t>
      </w:r>
      <w:r w:rsidR="0020422D">
        <w:rPr>
          <w:rFonts w:ascii="David" w:hAnsi="David" w:cs="David" w:hint="cs"/>
          <w:sz w:val="24"/>
          <w:szCs w:val="24"/>
          <w:rtl/>
        </w:rPr>
        <w:t xml:space="preserve"> </w:t>
      </w:r>
      <w:r>
        <w:rPr>
          <w:rFonts w:ascii="David" w:hAnsi="David" w:cs="David"/>
          <w:sz w:val="24"/>
          <w:szCs w:val="24"/>
          <w:rtl/>
        </w:rPr>
        <w:t>"</w:t>
      </w:r>
      <w:r w:rsidR="0020422D">
        <w:rPr>
          <w:rFonts w:ascii="David" w:hAnsi="David" w:cs="David" w:hint="cs"/>
          <w:b/>
          <w:bCs/>
          <w:sz w:val="24"/>
          <w:szCs w:val="24"/>
          <w:rtl/>
        </w:rPr>
        <w:t>המרכז</w:t>
      </w:r>
      <w:r>
        <w:rPr>
          <w:rFonts w:ascii="David" w:hAnsi="David" w:cs="David"/>
          <w:sz w:val="24"/>
          <w:szCs w:val="24"/>
          <w:rtl/>
        </w:rPr>
        <w:t>"). מהתסקירים שהוגשו לאורך השנים</w:t>
      </w:r>
      <w:r w:rsidR="00D60E9D">
        <w:rPr>
          <w:rFonts w:ascii="David" w:hAnsi="David" w:cs="David" w:hint="cs"/>
          <w:sz w:val="24"/>
          <w:szCs w:val="24"/>
          <w:rtl/>
        </w:rPr>
        <w:t xml:space="preserve"> בהליכים</w:t>
      </w:r>
      <w:r w:rsidR="0020422D">
        <w:rPr>
          <w:rFonts w:ascii="David" w:hAnsi="David" w:cs="David" w:hint="cs"/>
          <w:sz w:val="24"/>
          <w:szCs w:val="24"/>
          <w:rtl/>
        </w:rPr>
        <w:t xml:space="preserve"> שהתנהלו</w:t>
      </w:r>
      <w:r w:rsidR="00D60E9D">
        <w:rPr>
          <w:rFonts w:ascii="David" w:hAnsi="David" w:cs="David" w:hint="cs"/>
          <w:sz w:val="24"/>
          <w:szCs w:val="24"/>
          <w:rtl/>
        </w:rPr>
        <w:t xml:space="preserve"> בעניינו של האדם,</w:t>
      </w:r>
      <w:r>
        <w:rPr>
          <w:rFonts w:ascii="David" w:hAnsi="David" w:cs="David"/>
          <w:sz w:val="24"/>
          <w:szCs w:val="24"/>
          <w:rtl/>
        </w:rPr>
        <w:t xml:space="preserve"> עלה כי על רקע מוגבלותו הנפשית </w:t>
      </w:r>
      <w:r w:rsidR="00D171AC">
        <w:rPr>
          <w:rFonts w:ascii="David" w:hAnsi="David" w:cs="David" w:hint="cs"/>
          <w:sz w:val="24"/>
          <w:szCs w:val="24"/>
          <w:rtl/>
        </w:rPr>
        <w:t>האדם</w:t>
      </w:r>
      <w:r>
        <w:rPr>
          <w:rFonts w:ascii="David" w:hAnsi="David" w:cs="David"/>
          <w:sz w:val="24"/>
          <w:szCs w:val="24"/>
          <w:rtl/>
        </w:rPr>
        <w:t xml:space="preserve"> סרב להמשיך לשהות בדיור מוגן </w:t>
      </w:r>
      <w:r w:rsidR="00D171AC">
        <w:rPr>
          <w:rFonts w:ascii="David" w:hAnsi="David" w:cs="David" w:hint="cs"/>
          <w:sz w:val="24"/>
          <w:szCs w:val="24"/>
          <w:rtl/>
        </w:rPr>
        <w:t>ו</w:t>
      </w:r>
      <w:r>
        <w:rPr>
          <w:rFonts w:ascii="David" w:hAnsi="David" w:cs="David"/>
          <w:sz w:val="24"/>
          <w:szCs w:val="24"/>
          <w:rtl/>
        </w:rPr>
        <w:t>הושכרה עבורו דירה בה הוא מתגורר בגפו. עוד עלה כי הא</w:t>
      </w:r>
      <w:r w:rsidR="00D60E9D">
        <w:rPr>
          <w:rFonts w:ascii="David" w:hAnsi="David" w:cs="David" w:hint="cs"/>
          <w:sz w:val="24"/>
          <w:szCs w:val="24"/>
          <w:rtl/>
        </w:rPr>
        <w:t>דם</w:t>
      </w:r>
      <w:r>
        <w:rPr>
          <w:rFonts w:ascii="David" w:hAnsi="David" w:cs="David"/>
          <w:sz w:val="24"/>
          <w:szCs w:val="24"/>
          <w:rtl/>
        </w:rPr>
        <w:t xml:space="preserve"> סובל גם ממחלת הסוכרת, חי בתנאי הזנחה קשים ביותר, לא נוטל טיפול תרופתי הנדרש לו ומסרב לאורך שנים לשתף פעולה עם הגורמים המבקשים לסייע לו. </w:t>
      </w:r>
    </w:p>
    <w:p w:rsidR="005810EF" w:rsidRDefault="005810EF" w:rsidP="005810EF">
      <w:pPr>
        <w:pStyle w:val="ad"/>
        <w:spacing w:after="0" w:line="360" w:lineRule="auto"/>
        <w:ind w:left="226"/>
        <w:jc w:val="both"/>
        <w:rPr>
          <w:rFonts w:ascii="David" w:hAnsi="David" w:cs="David"/>
          <w:sz w:val="24"/>
          <w:szCs w:val="24"/>
        </w:rPr>
      </w:pPr>
    </w:p>
    <w:p w:rsidR="005810EF" w:rsidRPr="0020422D" w:rsidRDefault="0020422D" w:rsidP="00864FC4">
      <w:pPr>
        <w:pStyle w:val="ad"/>
        <w:numPr>
          <w:ilvl w:val="0"/>
          <w:numId w:val="1"/>
        </w:numPr>
        <w:spacing w:after="0" w:line="360" w:lineRule="auto"/>
        <w:ind w:left="226"/>
        <w:jc w:val="both"/>
        <w:rPr>
          <w:rFonts w:ascii="David" w:hAnsi="David" w:cs="David"/>
          <w:sz w:val="24"/>
          <w:szCs w:val="24"/>
        </w:rPr>
      </w:pPr>
      <w:r w:rsidRPr="0020422D">
        <w:rPr>
          <w:rFonts w:ascii="David" w:hAnsi="David" w:cs="David"/>
          <w:sz w:val="24"/>
          <w:szCs w:val="24"/>
          <w:rtl/>
        </w:rPr>
        <w:t>ביום 9.7.24 הגיש</w:t>
      </w:r>
      <w:r w:rsidRPr="0020422D">
        <w:rPr>
          <w:rFonts w:ascii="David" w:hAnsi="David" w:cs="David" w:hint="cs"/>
          <w:sz w:val="24"/>
          <w:szCs w:val="24"/>
          <w:rtl/>
        </w:rPr>
        <w:t xml:space="preserve"> המרכז </w:t>
      </w:r>
      <w:r w:rsidRPr="0020422D">
        <w:rPr>
          <w:rFonts w:ascii="David" w:hAnsi="David" w:cs="David"/>
          <w:sz w:val="24"/>
          <w:szCs w:val="24"/>
          <w:rtl/>
        </w:rPr>
        <w:t>בקשה בהולה למתן הוראות</w:t>
      </w:r>
      <w:r w:rsidRPr="0020422D">
        <w:rPr>
          <w:rFonts w:ascii="David" w:hAnsi="David" w:cs="David" w:hint="cs"/>
          <w:sz w:val="24"/>
          <w:szCs w:val="24"/>
          <w:rtl/>
        </w:rPr>
        <w:t xml:space="preserve">. </w:t>
      </w:r>
      <w:r w:rsidR="004D08FF" w:rsidRPr="0020422D">
        <w:rPr>
          <w:rFonts w:ascii="David" w:hAnsi="David" w:cs="David" w:hint="cs"/>
          <w:sz w:val="24"/>
          <w:szCs w:val="24"/>
          <w:rtl/>
        </w:rPr>
        <w:t>נטען</w:t>
      </w:r>
      <w:r w:rsidR="005810EF" w:rsidRPr="0020422D">
        <w:rPr>
          <w:rFonts w:ascii="David" w:hAnsi="David" w:cs="David"/>
          <w:sz w:val="24"/>
          <w:szCs w:val="24"/>
          <w:rtl/>
        </w:rPr>
        <w:t xml:space="preserve"> כי לאחרונה חלה החמרה משמעותית במצבו הנפשי והפיזי של </w:t>
      </w:r>
      <w:r w:rsidR="00D60E9D" w:rsidRPr="0020422D">
        <w:rPr>
          <w:rFonts w:ascii="David" w:hAnsi="David" w:cs="David" w:hint="cs"/>
          <w:sz w:val="24"/>
          <w:szCs w:val="24"/>
          <w:rtl/>
        </w:rPr>
        <w:t>האדם</w:t>
      </w:r>
      <w:r w:rsidR="005810EF" w:rsidRPr="0020422D">
        <w:rPr>
          <w:rFonts w:ascii="David" w:hAnsi="David" w:cs="David"/>
          <w:sz w:val="24"/>
          <w:szCs w:val="24"/>
          <w:rtl/>
        </w:rPr>
        <w:t xml:space="preserve"> והתקבלו דיווחים משכניו על תוקפנות, שוטטות ברחובות, עשיית צרכים בפרהסיה ו</w:t>
      </w:r>
      <w:r w:rsidRPr="0020422D">
        <w:rPr>
          <w:rFonts w:ascii="David" w:hAnsi="David" w:cs="David"/>
          <w:sz w:val="24"/>
          <w:szCs w:val="24"/>
          <w:rtl/>
        </w:rPr>
        <w:t>דימום ברגלו. בשל דיווחים אלה פנ</w:t>
      </w:r>
      <w:r w:rsidR="005810EF" w:rsidRPr="0020422D">
        <w:rPr>
          <w:rFonts w:ascii="David" w:hAnsi="David" w:cs="David"/>
          <w:sz w:val="24"/>
          <w:szCs w:val="24"/>
          <w:rtl/>
        </w:rPr>
        <w:t>ה ה</w:t>
      </w:r>
      <w:r w:rsidRPr="0020422D">
        <w:rPr>
          <w:rFonts w:ascii="David" w:hAnsi="David" w:cs="David" w:hint="cs"/>
          <w:sz w:val="24"/>
          <w:szCs w:val="24"/>
          <w:rtl/>
        </w:rPr>
        <w:t>מרכז</w:t>
      </w:r>
      <w:r w:rsidR="005810EF" w:rsidRPr="0020422D">
        <w:rPr>
          <w:rFonts w:ascii="David" w:hAnsi="David" w:cs="David"/>
          <w:sz w:val="24"/>
          <w:szCs w:val="24"/>
          <w:rtl/>
        </w:rPr>
        <w:t xml:space="preserve"> להוצאת הוראת בדיקה למתן צו אשפוז כפוי באמצעות הפסיכיאטר המחוזי. </w:t>
      </w:r>
      <w:r w:rsidRPr="0020422D">
        <w:rPr>
          <w:rFonts w:ascii="David" w:hAnsi="David" w:cs="David" w:hint="cs"/>
          <w:sz w:val="24"/>
          <w:szCs w:val="24"/>
          <w:rtl/>
        </w:rPr>
        <w:t xml:space="preserve">בטרם העברת האדם לביה"ח פסיכיאטרי ועל רקע מצבו הפיזי הועבר האדם לבדיקה בביה"ח רמב"ם ושם </w:t>
      </w:r>
      <w:r w:rsidR="005810EF" w:rsidRPr="0020422D">
        <w:rPr>
          <w:rFonts w:ascii="David" w:hAnsi="David" w:cs="David"/>
          <w:sz w:val="24"/>
          <w:szCs w:val="24"/>
          <w:rtl/>
        </w:rPr>
        <w:t>התרשמו הרופאים כי ל</w:t>
      </w:r>
      <w:r w:rsidR="009A3C1C" w:rsidRPr="0020422D">
        <w:rPr>
          <w:rFonts w:ascii="David" w:hAnsi="David" w:cs="David"/>
          <w:sz w:val="24"/>
          <w:szCs w:val="24"/>
          <w:rtl/>
        </w:rPr>
        <w:t>אדם</w:t>
      </w:r>
      <w:r w:rsidR="005810EF" w:rsidRPr="0020422D">
        <w:rPr>
          <w:rFonts w:ascii="David" w:hAnsi="David" w:cs="David"/>
          <w:sz w:val="24"/>
          <w:szCs w:val="24"/>
          <w:rtl/>
        </w:rPr>
        <w:t xml:space="preserve"> </w:t>
      </w:r>
      <w:r w:rsidR="005810EF" w:rsidRPr="0020422D">
        <w:rPr>
          <w:rFonts w:ascii="David" w:hAnsi="David" w:cs="David"/>
          <w:b/>
          <w:bCs/>
          <w:sz w:val="24"/>
          <w:szCs w:val="24"/>
          <w:rtl/>
        </w:rPr>
        <w:t>זיהום חריף בכף רגלו השמאלית, המחייב קטיעת רגלו עד מתחת לברך שמאל, למניעת התפשטות הזיהום העלול להוביל לקטיעת הגפה כולה ועד כדי סכנת חיים</w:t>
      </w:r>
      <w:r w:rsidR="005810EF" w:rsidRPr="0020422D">
        <w:rPr>
          <w:rFonts w:ascii="David" w:hAnsi="David" w:cs="David"/>
          <w:sz w:val="24"/>
          <w:szCs w:val="24"/>
          <w:rtl/>
        </w:rPr>
        <w:t xml:space="preserve">. </w:t>
      </w:r>
    </w:p>
    <w:p w:rsidR="005810EF" w:rsidRDefault="005810EF" w:rsidP="005810EF">
      <w:pPr>
        <w:pStyle w:val="ad"/>
        <w:rPr>
          <w:rFonts w:ascii="David" w:hAnsi="David" w:cs="David"/>
          <w:sz w:val="24"/>
          <w:szCs w:val="24"/>
        </w:rPr>
      </w:pPr>
    </w:p>
    <w:p w:rsidR="00107465" w:rsidRDefault="0020422D" w:rsidP="0020422D">
      <w:pPr>
        <w:pStyle w:val="ad"/>
        <w:numPr>
          <w:ilvl w:val="0"/>
          <w:numId w:val="1"/>
        </w:numPr>
        <w:spacing w:after="0" w:line="360" w:lineRule="auto"/>
        <w:ind w:left="226"/>
        <w:jc w:val="both"/>
        <w:rPr>
          <w:rFonts w:ascii="David" w:hAnsi="David" w:cs="David"/>
          <w:sz w:val="24"/>
          <w:szCs w:val="24"/>
        </w:rPr>
      </w:pPr>
      <w:r>
        <w:rPr>
          <w:rFonts w:ascii="David" w:hAnsi="David" w:cs="David" w:hint="cs"/>
          <w:sz w:val="24"/>
          <w:szCs w:val="24"/>
          <w:rtl/>
        </w:rPr>
        <w:t xml:space="preserve">לבקשה צורפה </w:t>
      </w:r>
      <w:r w:rsidR="005810EF">
        <w:rPr>
          <w:rFonts w:ascii="David" w:hAnsi="David" w:cs="David"/>
          <w:sz w:val="24"/>
          <w:szCs w:val="24"/>
          <w:rtl/>
        </w:rPr>
        <w:t xml:space="preserve">תעודה רפואית מיום 4.7.24 </w:t>
      </w:r>
      <w:r w:rsidR="00107465">
        <w:rPr>
          <w:rFonts w:ascii="David" w:hAnsi="David" w:cs="David" w:hint="cs"/>
          <w:sz w:val="24"/>
          <w:szCs w:val="24"/>
          <w:rtl/>
        </w:rPr>
        <w:t xml:space="preserve">ממנה </w:t>
      </w:r>
      <w:r w:rsidR="005810EF">
        <w:rPr>
          <w:rFonts w:ascii="David" w:hAnsi="David" w:cs="David"/>
          <w:sz w:val="24"/>
          <w:szCs w:val="24"/>
          <w:rtl/>
        </w:rPr>
        <w:t>עלה כי לאחר הסבר שניתן ל</w:t>
      </w:r>
      <w:r w:rsidR="009A3C1C">
        <w:rPr>
          <w:rFonts w:ascii="David" w:hAnsi="David" w:cs="David"/>
          <w:sz w:val="24"/>
          <w:szCs w:val="24"/>
          <w:rtl/>
        </w:rPr>
        <w:t>אדם</w:t>
      </w:r>
      <w:r w:rsidR="005810EF">
        <w:rPr>
          <w:rFonts w:ascii="David" w:hAnsi="David" w:cs="David"/>
          <w:sz w:val="24"/>
          <w:szCs w:val="24"/>
          <w:rtl/>
        </w:rPr>
        <w:t xml:space="preserve"> בדבר ההתערבות הרפואית הנדרשת, </w:t>
      </w:r>
      <w:r w:rsidR="005810EF" w:rsidRPr="00C01213">
        <w:rPr>
          <w:rFonts w:ascii="David" w:hAnsi="David" w:cs="David"/>
          <w:sz w:val="24"/>
          <w:szCs w:val="24"/>
          <w:u w:val="single"/>
          <w:rtl/>
        </w:rPr>
        <w:t>הוא הביע סירוב תקיף וביקש לשחררו לביתו</w:t>
      </w:r>
      <w:r w:rsidR="00C01213" w:rsidRPr="00C01213">
        <w:rPr>
          <w:rFonts w:ascii="David" w:hAnsi="David" w:cs="David" w:hint="cs"/>
          <w:sz w:val="24"/>
          <w:szCs w:val="24"/>
          <w:u w:val="single"/>
          <w:rtl/>
        </w:rPr>
        <w:t xml:space="preserve"> לאלתר</w:t>
      </w:r>
      <w:r w:rsidR="005810EF">
        <w:rPr>
          <w:rFonts w:ascii="David" w:hAnsi="David" w:cs="David"/>
          <w:sz w:val="24"/>
          <w:szCs w:val="24"/>
          <w:rtl/>
        </w:rPr>
        <w:t xml:space="preserve">. </w:t>
      </w:r>
    </w:p>
    <w:p w:rsidR="00107465" w:rsidRPr="00107465" w:rsidRDefault="00107465" w:rsidP="00107465">
      <w:pPr>
        <w:pStyle w:val="ad"/>
        <w:rPr>
          <w:rFonts w:ascii="David" w:hAnsi="David" w:cs="David"/>
          <w:sz w:val="24"/>
          <w:szCs w:val="24"/>
          <w:rtl/>
        </w:rPr>
      </w:pPr>
    </w:p>
    <w:p w:rsidR="005810EF" w:rsidRPr="00107465" w:rsidRDefault="005810EF" w:rsidP="00107465">
      <w:pPr>
        <w:pStyle w:val="ad"/>
        <w:numPr>
          <w:ilvl w:val="0"/>
          <w:numId w:val="1"/>
        </w:numPr>
        <w:spacing w:after="0" w:line="360" w:lineRule="auto"/>
        <w:ind w:left="226"/>
        <w:jc w:val="both"/>
        <w:rPr>
          <w:rFonts w:ascii="David" w:hAnsi="David" w:cs="David"/>
          <w:sz w:val="24"/>
          <w:szCs w:val="24"/>
          <w:rtl/>
        </w:rPr>
      </w:pPr>
      <w:r w:rsidRPr="00107465">
        <w:rPr>
          <w:rFonts w:ascii="David" w:hAnsi="David" w:cs="David"/>
          <w:sz w:val="24"/>
          <w:szCs w:val="24"/>
          <w:rtl/>
        </w:rPr>
        <w:t>ה</w:t>
      </w:r>
      <w:r w:rsidR="009A3C1C" w:rsidRPr="00107465">
        <w:rPr>
          <w:rFonts w:ascii="David" w:hAnsi="David" w:cs="David"/>
          <w:sz w:val="24"/>
          <w:szCs w:val="24"/>
          <w:rtl/>
        </w:rPr>
        <w:t>אדם</w:t>
      </w:r>
      <w:r w:rsidRPr="00107465">
        <w:rPr>
          <w:rFonts w:ascii="David" w:hAnsi="David" w:cs="David"/>
          <w:sz w:val="24"/>
          <w:szCs w:val="24"/>
          <w:rtl/>
        </w:rPr>
        <w:t xml:space="preserve"> נבדק על ידי פסיכיאטרית בביה"ח רמב"ם ביום 5.7.24 וביום 11.7.24. מהבדיקה מיום 5.7.24 עלה כי ה</w:t>
      </w:r>
      <w:r w:rsidR="009A3C1C" w:rsidRPr="00107465">
        <w:rPr>
          <w:rFonts w:ascii="David" w:hAnsi="David" w:cs="David"/>
          <w:sz w:val="24"/>
          <w:szCs w:val="24"/>
          <w:rtl/>
        </w:rPr>
        <w:t>אדם</w:t>
      </w:r>
      <w:r w:rsidRPr="00107465">
        <w:rPr>
          <w:rFonts w:ascii="David" w:hAnsi="David" w:cs="David"/>
          <w:sz w:val="24"/>
          <w:szCs w:val="24"/>
          <w:rtl/>
        </w:rPr>
        <w:t xml:space="preserve"> נשאל מספר פעמים האם הוא מבין כי אלמלא יבוצע הניתוח לקטיעת רגלו הוא עלול למות. ה</w:t>
      </w:r>
      <w:r w:rsidR="009A3C1C" w:rsidRPr="00107465">
        <w:rPr>
          <w:rFonts w:ascii="David" w:hAnsi="David" w:cs="David"/>
          <w:sz w:val="24"/>
          <w:szCs w:val="24"/>
          <w:rtl/>
        </w:rPr>
        <w:t>אדם</w:t>
      </w:r>
      <w:r w:rsidRPr="00107465">
        <w:rPr>
          <w:rFonts w:ascii="David" w:hAnsi="David" w:cs="David"/>
          <w:sz w:val="24"/>
          <w:szCs w:val="24"/>
          <w:rtl/>
        </w:rPr>
        <w:t xml:space="preserve"> השיב כי הוא "</w:t>
      </w:r>
      <w:r w:rsidRPr="00107465">
        <w:rPr>
          <w:rFonts w:ascii="David" w:hAnsi="David" w:cs="David"/>
          <w:b/>
          <w:bCs/>
          <w:sz w:val="24"/>
          <w:szCs w:val="24"/>
          <w:rtl/>
        </w:rPr>
        <w:t>מאמין שיהיה טוב</w:t>
      </w:r>
      <w:r w:rsidRPr="00107465">
        <w:rPr>
          <w:rFonts w:ascii="David" w:hAnsi="David" w:cs="David"/>
          <w:sz w:val="24"/>
          <w:szCs w:val="24"/>
          <w:rtl/>
        </w:rPr>
        <w:t>", מ</w:t>
      </w:r>
      <w:r w:rsidR="009A3C1C" w:rsidRPr="00107465">
        <w:rPr>
          <w:rFonts w:ascii="David" w:hAnsi="David" w:cs="David" w:hint="cs"/>
          <w:sz w:val="24"/>
          <w:szCs w:val="24"/>
          <w:rtl/>
        </w:rPr>
        <w:t>עוניין</w:t>
      </w:r>
      <w:r w:rsidRPr="00107465">
        <w:rPr>
          <w:rFonts w:ascii="David" w:hAnsi="David" w:cs="David"/>
          <w:sz w:val="24"/>
          <w:szCs w:val="24"/>
          <w:rtl/>
        </w:rPr>
        <w:t xml:space="preserve"> "</w:t>
      </w:r>
      <w:r w:rsidRPr="00107465">
        <w:rPr>
          <w:rFonts w:ascii="David" w:hAnsi="David" w:cs="David"/>
          <w:b/>
          <w:bCs/>
          <w:sz w:val="24"/>
          <w:szCs w:val="24"/>
          <w:rtl/>
        </w:rPr>
        <w:t>לטפל בעצמו בבית באופן שמרני</w:t>
      </w:r>
      <w:r w:rsidRPr="00107465">
        <w:rPr>
          <w:rFonts w:ascii="David" w:hAnsi="David" w:cs="David"/>
          <w:sz w:val="24"/>
          <w:szCs w:val="24"/>
          <w:rtl/>
        </w:rPr>
        <w:t>" ומעדיף למות על פני ביצוע הניתוח. הוא חזר על תשובה זו מספר פעמים. נמצא כי הבנתו של ה</w:t>
      </w:r>
      <w:r w:rsidR="009A3C1C" w:rsidRPr="00107465">
        <w:rPr>
          <w:rFonts w:ascii="David" w:hAnsi="David" w:cs="David"/>
          <w:sz w:val="24"/>
          <w:szCs w:val="24"/>
          <w:rtl/>
        </w:rPr>
        <w:t>אדם</w:t>
      </w:r>
      <w:r w:rsidRPr="00107465">
        <w:rPr>
          <w:rFonts w:ascii="David" w:hAnsi="David" w:cs="David"/>
          <w:sz w:val="24"/>
          <w:szCs w:val="24"/>
          <w:rtl/>
        </w:rPr>
        <w:t xml:space="preserve"> לחומרת מצבו הבריאותי חלקית, אם כי סירובו לא נובע ממצב פסיכוטי פעיל ו</w:t>
      </w:r>
      <w:r w:rsidR="004D08FF" w:rsidRPr="00107465">
        <w:rPr>
          <w:rFonts w:ascii="David" w:hAnsi="David" w:cs="David" w:hint="cs"/>
          <w:sz w:val="24"/>
          <w:szCs w:val="24"/>
          <w:rtl/>
        </w:rPr>
        <w:t xml:space="preserve">כך גם </w:t>
      </w:r>
      <w:r w:rsidRPr="00107465">
        <w:rPr>
          <w:rFonts w:ascii="David" w:hAnsi="David" w:cs="David"/>
          <w:sz w:val="24"/>
          <w:szCs w:val="24"/>
          <w:rtl/>
        </w:rPr>
        <w:t xml:space="preserve">אין עדות להפרעה אקטיבית מאג'ורית. </w:t>
      </w:r>
      <w:r w:rsidR="00107465" w:rsidRPr="00107465">
        <w:rPr>
          <w:rFonts w:ascii="David" w:hAnsi="David" w:cs="David" w:hint="cs"/>
          <w:sz w:val="24"/>
          <w:szCs w:val="24"/>
          <w:rtl/>
        </w:rPr>
        <w:t xml:space="preserve">לעומת זאת, </w:t>
      </w:r>
      <w:r w:rsidR="00107465">
        <w:rPr>
          <w:rFonts w:ascii="David" w:hAnsi="David" w:cs="David" w:hint="cs"/>
          <w:sz w:val="24"/>
          <w:szCs w:val="24"/>
          <w:rtl/>
        </w:rPr>
        <w:t>מ</w:t>
      </w:r>
      <w:r w:rsidRPr="00107465">
        <w:rPr>
          <w:rFonts w:ascii="David" w:hAnsi="David" w:cs="David"/>
          <w:sz w:val="24"/>
          <w:szCs w:val="24"/>
          <w:rtl/>
        </w:rPr>
        <w:t>תעודה הרפואית מיום 11.7.24 עלה כי ה</w:t>
      </w:r>
      <w:r w:rsidR="009A3C1C" w:rsidRPr="00107465">
        <w:rPr>
          <w:rFonts w:ascii="David" w:hAnsi="David" w:cs="David"/>
          <w:sz w:val="24"/>
          <w:szCs w:val="24"/>
          <w:rtl/>
        </w:rPr>
        <w:t>אדם</w:t>
      </w:r>
      <w:r w:rsidRPr="00107465">
        <w:rPr>
          <w:rFonts w:ascii="David" w:hAnsi="David" w:cs="David"/>
          <w:sz w:val="24"/>
          <w:szCs w:val="24"/>
          <w:rtl/>
        </w:rPr>
        <w:t xml:space="preserve"> התנגד לקטיעה </w:t>
      </w:r>
      <w:r w:rsidR="009A3C1C" w:rsidRPr="00107465">
        <w:rPr>
          <w:rFonts w:ascii="David" w:hAnsi="David" w:cs="David" w:hint="cs"/>
          <w:sz w:val="24"/>
          <w:szCs w:val="24"/>
          <w:rtl/>
        </w:rPr>
        <w:t>ו</w:t>
      </w:r>
      <w:r w:rsidRPr="00107465">
        <w:rPr>
          <w:rFonts w:ascii="David" w:hAnsi="David" w:cs="David"/>
          <w:sz w:val="24"/>
          <w:szCs w:val="24"/>
          <w:rtl/>
        </w:rPr>
        <w:t>"</w:t>
      </w:r>
      <w:r w:rsidRPr="00107465">
        <w:rPr>
          <w:rFonts w:ascii="David" w:hAnsi="David" w:cs="David"/>
          <w:b/>
          <w:bCs/>
          <w:sz w:val="24"/>
          <w:szCs w:val="24"/>
          <w:rtl/>
        </w:rPr>
        <w:t>לדבריו הוא יודע בוודאות שהרגל בשיפור ובטוח שהיא רק תשתפר עוד... לא מאמין שהרגל במצב נמקי, לא מאמין שצריך ניתוח..</w:t>
      </w:r>
      <w:r w:rsidRPr="00107465">
        <w:rPr>
          <w:rFonts w:ascii="David" w:hAnsi="David" w:cs="David"/>
          <w:sz w:val="24"/>
          <w:szCs w:val="24"/>
          <w:rtl/>
        </w:rPr>
        <w:t xml:space="preserve">. </w:t>
      </w:r>
      <w:r w:rsidRPr="00107465">
        <w:rPr>
          <w:rFonts w:ascii="David" w:hAnsi="David" w:cs="David"/>
          <w:b/>
          <w:bCs/>
          <w:sz w:val="24"/>
          <w:szCs w:val="24"/>
          <w:rtl/>
        </w:rPr>
        <w:t>בטוח שלא ימות, אינו רוצה למות</w:t>
      </w:r>
      <w:r w:rsidRPr="00107465">
        <w:rPr>
          <w:rFonts w:ascii="David" w:hAnsi="David" w:cs="David"/>
          <w:sz w:val="24"/>
          <w:szCs w:val="24"/>
          <w:rtl/>
        </w:rPr>
        <w:t>". בסיכום נמצא כי קיים שכנוע עמוק לסיכויי השיפור ברגלו "</w:t>
      </w:r>
      <w:r w:rsidRPr="00107465">
        <w:rPr>
          <w:rFonts w:ascii="David" w:hAnsi="David" w:cs="David"/>
          <w:b/>
          <w:bCs/>
          <w:sz w:val="24"/>
          <w:szCs w:val="24"/>
          <w:rtl/>
        </w:rPr>
        <w:t>ככל הנראה על רקע פסיכוטי אך בהעדר שיתוף פעולה לא ניתן לומר בבטחה. הוא עם תובנה מינימלית למצבו ושיפוטו לקוי</w:t>
      </w:r>
      <w:r w:rsidRPr="00107465">
        <w:rPr>
          <w:rFonts w:ascii="David" w:hAnsi="David" w:cs="David"/>
          <w:sz w:val="24"/>
          <w:szCs w:val="24"/>
          <w:rtl/>
        </w:rPr>
        <w:t>". נמצא עוד כי "</w:t>
      </w:r>
      <w:r w:rsidRPr="00107465">
        <w:rPr>
          <w:rFonts w:ascii="David" w:hAnsi="David" w:cs="David"/>
          <w:b/>
          <w:bCs/>
          <w:sz w:val="24"/>
          <w:szCs w:val="24"/>
          <w:rtl/>
        </w:rPr>
        <w:t>סירובו נובע מעצם מחלתו ומשיפוטו הלקוי</w:t>
      </w:r>
      <w:r w:rsidRPr="00107465">
        <w:rPr>
          <w:rFonts w:ascii="David" w:hAnsi="David" w:cs="David"/>
          <w:sz w:val="24"/>
          <w:szCs w:val="24"/>
          <w:rtl/>
        </w:rPr>
        <w:t xml:space="preserve">". </w:t>
      </w:r>
    </w:p>
    <w:p w:rsidR="005810EF" w:rsidRDefault="005810EF" w:rsidP="005810EF">
      <w:pPr>
        <w:pStyle w:val="ad"/>
        <w:rPr>
          <w:rFonts w:ascii="David" w:hAnsi="David" w:cs="David"/>
          <w:sz w:val="24"/>
          <w:szCs w:val="24"/>
        </w:rPr>
      </w:pPr>
    </w:p>
    <w:p w:rsidR="005810EF" w:rsidRDefault="005810EF" w:rsidP="006622E8">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rtl/>
        </w:rPr>
        <w:t>עם הגשת הבקשה מיניתי ל</w:t>
      </w:r>
      <w:r w:rsidR="009A3C1C">
        <w:rPr>
          <w:rFonts w:ascii="David" w:hAnsi="David" w:cs="David"/>
          <w:sz w:val="24"/>
          <w:szCs w:val="24"/>
          <w:rtl/>
        </w:rPr>
        <w:t>אדם</w:t>
      </w:r>
      <w:r>
        <w:rPr>
          <w:rFonts w:ascii="David" w:hAnsi="David" w:cs="David"/>
          <w:sz w:val="24"/>
          <w:szCs w:val="24"/>
          <w:rtl/>
        </w:rPr>
        <w:t xml:space="preserve"> אפ' לדין והוריתי על קיום דיון דחוף בנוכחות כלל הגורמים הרלוונטיים. </w:t>
      </w:r>
      <w:r w:rsidR="009A3C1C">
        <w:rPr>
          <w:rFonts w:ascii="David" w:hAnsi="David" w:cs="David" w:hint="cs"/>
          <w:sz w:val="24"/>
          <w:szCs w:val="24"/>
          <w:rtl/>
        </w:rPr>
        <w:t>לעמדתו של</w:t>
      </w:r>
      <w:r>
        <w:rPr>
          <w:rFonts w:ascii="David" w:hAnsi="David" w:cs="David"/>
          <w:sz w:val="24"/>
          <w:szCs w:val="24"/>
          <w:rtl/>
        </w:rPr>
        <w:t xml:space="preserve"> </w:t>
      </w:r>
      <w:r w:rsidRPr="00107465">
        <w:rPr>
          <w:rFonts w:ascii="David" w:hAnsi="David" w:cs="David"/>
          <w:sz w:val="24"/>
          <w:szCs w:val="24"/>
          <w:rtl/>
        </w:rPr>
        <w:t>האפ' לדין</w:t>
      </w:r>
      <w:r>
        <w:rPr>
          <w:rFonts w:ascii="David" w:hAnsi="David" w:cs="David"/>
          <w:sz w:val="24"/>
          <w:szCs w:val="24"/>
          <w:rtl/>
        </w:rPr>
        <w:t xml:space="preserve"> ש</w:t>
      </w:r>
      <w:r w:rsidR="009A3C1C">
        <w:rPr>
          <w:rFonts w:ascii="David" w:hAnsi="David" w:cs="David" w:hint="cs"/>
          <w:sz w:val="24"/>
          <w:szCs w:val="24"/>
          <w:rtl/>
        </w:rPr>
        <w:t>הוגשה</w:t>
      </w:r>
      <w:r>
        <w:rPr>
          <w:rFonts w:ascii="David" w:hAnsi="David" w:cs="David"/>
          <w:sz w:val="24"/>
          <w:szCs w:val="24"/>
          <w:rtl/>
        </w:rPr>
        <w:t xml:space="preserve"> טרם הדיון</w:t>
      </w:r>
      <w:r w:rsidR="006622E8">
        <w:rPr>
          <w:rFonts w:ascii="David" w:hAnsi="David" w:cs="David" w:hint="cs"/>
          <w:sz w:val="24"/>
          <w:szCs w:val="24"/>
          <w:rtl/>
        </w:rPr>
        <w:t>,</w:t>
      </w:r>
      <w:r>
        <w:rPr>
          <w:rFonts w:ascii="David" w:hAnsi="David" w:cs="David"/>
          <w:sz w:val="24"/>
          <w:szCs w:val="24"/>
          <w:rtl/>
        </w:rPr>
        <w:t xml:space="preserve"> ה</w:t>
      </w:r>
      <w:r w:rsidR="009A3C1C">
        <w:rPr>
          <w:rFonts w:ascii="David" w:hAnsi="David" w:cs="David"/>
          <w:sz w:val="24"/>
          <w:szCs w:val="24"/>
          <w:rtl/>
        </w:rPr>
        <w:t>אדם</w:t>
      </w:r>
      <w:r>
        <w:rPr>
          <w:rFonts w:ascii="David" w:hAnsi="David" w:cs="David"/>
          <w:sz w:val="24"/>
          <w:szCs w:val="24"/>
          <w:rtl/>
        </w:rPr>
        <w:t xml:space="preserve"> אינו מודע לחומרת מצבו, לקשר שבין מחלת הסוכרת לסיכוני הזיהום ולחשש לחייו ככל ולא יבוצע הניתוח לקטיעת רגלו. הוא הביע אמונה כי מצבו ישתפר. האפ' לדין סבר כי יש לאשר את ביצוע הפעולה הרפואית בד בבד עם מתן הוראות בדבר המסגרת השיקומית הנדרשת לאחר מכן. </w:t>
      </w:r>
    </w:p>
    <w:p w:rsidR="00107465" w:rsidRDefault="00107465" w:rsidP="005810EF">
      <w:pPr>
        <w:pStyle w:val="ad"/>
        <w:rPr>
          <w:rFonts w:ascii="David" w:hAnsi="David" w:cs="David"/>
          <w:sz w:val="24"/>
          <w:szCs w:val="24"/>
        </w:rPr>
      </w:pPr>
    </w:p>
    <w:p w:rsidR="006622E8" w:rsidRPr="006622E8" w:rsidRDefault="006622E8" w:rsidP="0089345A">
      <w:pPr>
        <w:pStyle w:val="ad"/>
        <w:spacing w:after="0" w:line="360" w:lineRule="auto"/>
        <w:ind w:left="0"/>
        <w:jc w:val="both"/>
        <w:rPr>
          <w:rFonts w:ascii="David" w:hAnsi="David" w:cs="David"/>
          <w:b/>
          <w:bCs/>
          <w:sz w:val="24"/>
          <w:szCs w:val="24"/>
          <w:u w:val="single"/>
        </w:rPr>
      </w:pPr>
      <w:r w:rsidRPr="006622E8">
        <w:rPr>
          <w:rFonts w:ascii="David" w:hAnsi="David" w:cs="David" w:hint="cs"/>
          <w:b/>
          <w:bCs/>
          <w:sz w:val="24"/>
          <w:szCs w:val="24"/>
          <w:u w:val="single"/>
          <w:rtl/>
        </w:rPr>
        <w:t>תמצית העמדות בדיון</w:t>
      </w:r>
    </w:p>
    <w:p w:rsidR="006622E8" w:rsidRPr="006622E8" w:rsidRDefault="006622E8" w:rsidP="006622E8">
      <w:pPr>
        <w:pStyle w:val="ad"/>
        <w:rPr>
          <w:rFonts w:ascii="David" w:hAnsi="David" w:cs="David"/>
          <w:sz w:val="24"/>
          <w:szCs w:val="24"/>
          <w:rtl/>
        </w:rPr>
      </w:pPr>
    </w:p>
    <w:p w:rsidR="005810EF" w:rsidRDefault="005810EF" w:rsidP="00107465">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rtl/>
        </w:rPr>
        <w:t>ביום 11.7.24 קיימתי דיון בנוכחות כלל הגורמים הרלוונטיים (חלקם בהיוועדות חזותית), לרבות ה</w:t>
      </w:r>
      <w:r w:rsidR="009A3C1C">
        <w:rPr>
          <w:rFonts w:ascii="David" w:hAnsi="David" w:cs="David"/>
          <w:sz w:val="24"/>
          <w:szCs w:val="24"/>
          <w:rtl/>
        </w:rPr>
        <w:t>אדם</w:t>
      </w:r>
      <w:r>
        <w:rPr>
          <w:rFonts w:ascii="David" w:hAnsi="David" w:cs="David"/>
          <w:sz w:val="24"/>
          <w:szCs w:val="24"/>
          <w:rtl/>
        </w:rPr>
        <w:t xml:space="preserve"> (במיטתו בביה"ח רמב"ם), מנהל מחלקת אורתופדיה</w:t>
      </w:r>
      <w:r w:rsidR="00107465">
        <w:rPr>
          <w:rFonts w:ascii="David" w:hAnsi="David" w:cs="David" w:hint="cs"/>
          <w:sz w:val="24"/>
          <w:szCs w:val="24"/>
          <w:rtl/>
        </w:rPr>
        <w:t xml:space="preserve"> (להלן: "</w:t>
      </w:r>
      <w:r w:rsidR="00107465" w:rsidRPr="00107465">
        <w:rPr>
          <w:rFonts w:ascii="David" w:hAnsi="David" w:cs="David" w:hint="cs"/>
          <w:b/>
          <w:bCs/>
          <w:sz w:val="24"/>
          <w:szCs w:val="24"/>
          <w:rtl/>
        </w:rPr>
        <w:t>האורתופד</w:t>
      </w:r>
      <w:r w:rsidR="00107465">
        <w:rPr>
          <w:rFonts w:ascii="David" w:hAnsi="David" w:cs="David" w:hint="cs"/>
          <w:sz w:val="24"/>
          <w:szCs w:val="24"/>
          <w:rtl/>
        </w:rPr>
        <w:t>")</w:t>
      </w:r>
      <w:r>
        <w:rPr>
          <w:rFonts w:ascii="David" w:hAnsi="David" w:cs="David"/>
          <w:sz w:val="24"/>
          <w:szCs w:val="24"/>
          <w:rtl/>
        </w:rPr>
        <w:t xml:space="preserve">, האחות האחראית במחלקה, עו"ס ביה"ח והיועצת המשפטית בביה"ח, ב"כ </w:t>
      </w:r>
      <w:r w:rsidR="00107465">
        <w:rPr>
          <w:rFonts w:ascii="David" w:hAnsi="David" w:cs="David" w:hint="cs"/>
          <w:sz w:val="24"/>
          <w:szCs w:val="24"/>
          <w:rtl/>
        </w:rPr>
        <w:t>המרכז</w:t>
      </w:r>
      <w:r>
        <w:rPr>
          <w:rFonts w:ascii="David" w:hAnsi="David" w:cs="David"/>
          <w:sz w:val="24"/>
          <w:szCs w:val="24"/>
          <w:rtl/>
        </w:rPr>
        <w:t xml:space="preserve">, ב"כ היועמ"ש והאפ' לדין. </w:t>
      </w:r>
    </w:p>
    <w:p w:rsidR="005810EF" w:rsidRDefault="005810EF" w:rsidP="005810EF">
      <w:pPr>
        <w:pStyle w:val="ad"/>
        <w:rPr>
          <w:rFonts w:ascii="David" w:hAnsi="David" w:cs="David"/>
          <w:sz w:val="24"/>
          <w:szCs w:val="24"/>
        </w:rPr>
      </w:pPr>
    </w:p>
    <w:p w:rsidR="005810EF" w:rsidRDefault="005810EF" w:rsidP="005810EF">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u w:val="single"/>
          <w:rtl/>
        </w:rPr>
        <w:t>האורתופד</w:t>
      </w:r>
      <w:r>
        <w:rPr>
          <w:rFonts w:ascii="David" w:hAnsi="David" w:cs="David"/>
          <w:sz w:val="24"/>
          <w:szCs w:val="24"/>
          <w:rtl/>
        </w:rPr>
        <w:t xml:space="preserve"> עמד על התנגדותו האקטיבית והנחרצת של ה</w:t>
      </w:r>
      <w:r w:rsidR="009A3C1C">
        <w:rPr>
          <w:rFonts w:ascii="David" w:hAnsi="David" w:cs="David"/>
          <w:sz w:val="24"/>
          <w:szCs w:val="24"/>
          <w:rtl/>
        </w:rPr>
        <w:t>אדם</w:t>
      </w:r>
      <w:r>
        <w:rPr>
          <w:rFonts w:ascii="David" w:hAnsi="David" w:cs="David"/>
          <w:sz w:val="24"/>
          <w:szCs w:val="24"/>
          <w:rtl/>
        </w:rPr>
        <w:t xml:space="preserve"> לביצוע הניתוח ועל הקושי של הצוות בביצוע הפעולה בנסיבות אלו, הן מצפונית והן ברמה הפרקטית נוכח הצורך בהפעלת כוח. לדבריו, "</w:t>
      </w:r>
      <w:r>
        <w:rPr>
          <w:rFonts w:ascii="David" w:hAnsi="David" w:cs="David"/>
          <w:b/>
          <w:bCs/>
          <w:sz w:val="24"/>
          <w:szCs w:val="24"/>
          <w:rtl/>
        </w:rPr>
        <w:t>מבחינה רפואית החולה מביע חוסר רצון אקטיבי לכל פעולה. הוא לא מוכן שיקחו אותו לשום טיפול. אי אפשר לקחת אותו בכוח ולהרדים אותו בכוח. אין מרדים שיעשה את זה מצפונית</w:t>
      </w:r>
      <w:r>
        <w:rPr>
          <w:rFonts w:ascii="David" w:hAnsi="David" w:cs="David"/>
          <w:sz w:val="24"/>
          <w:szCs w:val="24"/>
          <w:rtl/>
        </w:rPr>
        <w:t xml:space="preserve">" (עמ' 2 ש' 32-33). </w:t>
      </w:r>
    </w:p>
    <w:p w:rsidR="005810EF" w:rsidRDefault="005810EF" w:rsidP="005810EF">
      <w:pPr>
        <w:pStyle w:val="ad"/>
        <w:spacing w:after="0" w:line="360" w:lineRule="auto"/>
        <w:ind w:left="226"/>
        <w:jc w:val="both"/>
        <w:rPr>
          <w:rFonts w:ascii="David" w:hAnsi="David" w:cs="David"/>
          <w:sz w:val="24"/>
          <w:szCs w:val="24"/>
          <w:rtl/>
        </w:rPr>
      </w:pPr>
    </w:p>
    <w:p w:rsidR="005810EF" w:rsidRDefault="005810EF" w:rsidP="00107465">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rtl/>
        </w:rPr>
        <w:t xml:space="preserve">לשאלת ביהמ"ש </w:t>
      </w:r>
      <w:r w:rsidR="00107465">
        <w:rPr>
          <w:rFonts w:ascii="David" w:hAnsi="David" w:cs="David" w:hint="cs"/>
          <w:sz w:val="24"/>
          <w:szCs w:val="24"/>
          <w:rtl/>
        </w:rPr>
        <w:t xml:space="preserve">בדיון </w:t>
      </w:r>
      <w:r>
        <w:rPr>
          <w:rFonts w:ascii="David" w:hAnsi="David" w:cs="David"/>
          <w:sz w:val="24"/>
          <w:szCs w:val="24"/>
          <w:rtl/>
        </w:rPr>
        <w:t xml:space="preserve">השיב </w:t>
      </w:r>
      <w:r>
        <w:rPr>
          <w:rFonts w:ascii="David" w:hAnsi="David" w:cs="David"/>
          <w:sz w:val="24"/>
          <w:szCs w:val="24"/>
          <w:u w:val="single"/>
          <w:rtl/>
        </w:rPr>
        <w:t>ה</w:t>
      </w:r>
      <w:r w:rsidR="009A3C1C">
        <w:rPr>
          <w:rFonts w:ascii="David" w:hAnsi="David" w:cs="David"/>
          <w:sz w:val="24"/>
          <w:szCs w:val="24"/>
          <w:u w:val="single"/>
          <w:rtl/>
        </w:rPr>
        <w:t>אדם</w:t>
      </w:r>
      <w:r>
        <w:rPr>
          <w:rFonts w:ascii="David" w:hAnsi="David" w:cs="David"/>
          <w:sz w:val="24"/>
          <w:szCs w:val="24"/>
          <w:rtl/>
        </w:rPr>
        <w:t xml:space="preserve"> כך:</w:t>
      </w:r>
    </w:p>
    <w:p w:rsidR="005810EF" w:rsidRDefault="005810EF" w:rsidP="005810EF">
      <w:pPr>
        <w:pStyle w:val="ad"/>
        <w:spacing w:after="0" w:line="360" w:lineRule="auto"/>
        <w:ind w:left="226"/>
        <w:jc w:val="both"/>
        <w:rPr>
          <w:rFonts w:ascii="David" w:hAnsi="David" w:cs="David"/>
          <w:sz w:val="24"/>
          <w:szCs w:val="24"/>
          <w:rtl/>
        </w:rPr>
      </w:pPr>
    </w:p>
    <w:p w:rsidR="005810EF" w:rsidRDefault="005810EF" w:rsidP="005810EF">
      <w:pPr>
        <w:pStyle w:val="ad"/>
        <w:spacing w:after="0" w:line="360" w:lineRule="auto"/>
        <w:ind w:left="226"/>
        <w:jc w:val="both"/>
        <w:rPr>
          <w:rFonts w:ascii="David" w:hAnsi="David" w:cs="David"/>
          <w:b/>
          <w:bCs/>
          <w:sz w:val="24"/>
          <w:szCs w:val="24"/>
          <w:rtl/>
        </w:rPr>
      </w:pPr>
      <w:r>
        <w:rPr>
          <w:rFonts w:ascii="David" w:hAnsi="David" w:cs="David"/>
          <w:b/>
          <w:bCs/>
          <w:sz w:val="24"/>
          <w:szCs w:val="24"/>
          <w:rtl/>
        </w:rPr>
        <w:t>"אני מבין על מה הדיון בביהמ"ש אני לא מוכן בשום אופן לחתוך את הרגל. אני לא חושב שאני בסכנת חיים. אני מרגיש ככה... אני יודע להעריך את המצב. אני רוצה להישאר כאן כמה ימים ויחזירו אותי הביתה. אם אני אהיה בסכנת חיים בבית אז שיביאו אותי למחלקה. אני לא מוכן בשום אופן לבצע את הקטיעה. אני עייף ונמשיך את השיחה בפעם אחרת.</w:t>
      </w:r>
    </w:p>
    <w:p w:rsidR="005810EF" w:rsidRDefault="005810EF" w:rsidP="005810EF">
      <w:pPr>
        <w:pStyle w:val="ad"/>
        <w:spacing w:after="0" w:line="360" w:lineRule="auto"/>
        <w:ind w:left="226"/>
        <w:jc w:val="both"/>
        <w:rPr>
          <w:rFonts w:ascii="David" w:hAnsi="David" w:cs="David"/>
          <w:b/>
          <w:bCs/>
          <w:sz w:val="24"/>
          <w:szCs w:val="24"/>
          <w:rtl/>
        </w:rPr>
      </w:pPr>
    </w:p>
    <w:p w:rsidR="005810EF" w:rsidRDefault="005810EF" w:rsidP="005810EF">
      <w:pPr>
        <w:pStyle w:val="ad"/>
        <w:spacing w:after="0" w:line="360" w:lineRule="auto"/>
        <w:ind w:left="226"/>
        <w:jc w:val="both"/>
        <w:rPr>
          <w:rFonts w:ascii="David" w:hAnsi="David" w:cs="David"/>
          <w:b/>
          <w:bCs/>
          <w:sz w:val="24"/>
          <w:szCs w:val="24"/>
          <w:rtl/>
        </w:rPr>
      </w:pPr>
      <w:r>
        <w:rPr>
          <w:rFonts w:ascii="David" w:hAnsi="David" w:cs="David"/>
          <w:b/>
          <w:bCs/>
          <w:sz w:val="24"/>
          <w:szCs w:val="24"/>
          <w:rtl/>
        </w:rPr>
        <w:t>הערת בית המשפט: ה</w:t>
      </w:r>
      <w:r w:rsidR="009A3C1C">
        <w:rPr>
          <w:rFonts w:ascii="David" w:hAnsi="David" w:cs="David"/>
          <w:b/>
          <w:bCs/>
          <w:sz w:val="24"/>
          <w:szCs w:val="24"/>
          <w:rtl/>
        </w:rPr>
        <w:t>אדם</w:t>
      </w:r>
      <w:r>
        <w:rPr>
          <w:rFonts w:ascii="David" w:hAnsi="David" w:cs="David"/>
          <w:b/>
          <w:bCs/>
          <w:sz w:val="24"/>
          <w:szCs w:val="24"/>
          <w:rtl/>
        </w:rPr>
        <w:t xml:space="preserve"> עצם עיניים ולא מוכן להמשיך בשיחה". </w:t>
      </w:r>
    </w:p>
    <w:p w:rsidR="005810EF" w:rsidRDefault="005810EF" w:rsidP="005810EF">
      <w:pPr>
        <w:pStyle w:val="ad"/>
        <w:spacing w:after="0" w:line="360" w:lineRule="auto"/>
        <w:ind w:left="226"/>
        <w:jc w:val="both"/>
        <w:rPr>
          <w:rFonts w:ascii="David" w:hAnsi="David" w:cs="David"/>
          <w:sz w:val="24"/>
          <w:szCs w:val="24"/>
        </w:rPr>
      </w:pPr>
    </w:p>
    <w:p w:rsidR="006622E8" w:rsidRPr="00800739" w:rsidRDefault="005810EF" w:rsidP="00107465">
      <w:pPr>
        <w:pStyle w:val="ad"/>
        <w:numPr>
          <w:ilvl w:val="0"/>
          <w:numId w:val="1"/>
        </w:numPr>
        <w:spacing w:after="0" w:line="360" w:lineRule="auto"/>
        <w:ind w:left="226"/>
        <w:jc w:val="both"/>
        <w:rPr>
          <w:rFonts w:ascii="David" w:hAnsi="David" w:cs="David"/>
          <w:sz w:val="24"/>
          <w:szCs w:val="24"/>
        </w:rPr>
      </w:pPr>
      <w:r w:rsidRPr="00800739">
        <w:rPr>
          <w:rFonts w:ascii="David" w:hAnsi="David" w:cs="David"/>
          <w:sz w:val="24"/>
          <w:szCs w:val="24"/>
          <w:rtl/>
        </w:rPr>
        <w:t xml:space="preserve">לשאלת ביהמ"ש האם אין חלופה אחרת פולשנית ואקוטית פחות מקטיעת רגל אשר ניתן לנקוט לצורך הטיפול בזיהום, השיב </w:t>
      </w:r>
      <w:r w:rsidRPr="00107465">
        <w:rPr>
          <w:rFonts w:ascii="David" w:hAnsi="David" w:cs="David"/>
          <w:sz w:val="24"/>
          <w:szCs w:val="24"/>
          <w:rtl/>
        </w:rPr>
        <w:t>האורתופד</w:t>
      </w:r>
      <w:r w:rsidRPr="00800739">
        <w:rPr>
          <w:rFonts w:ascii="David" w:hAnsi="David" w:cs="David"/>
          <w:sz w:val="24"/>
          <w:szCs w:val="24"/>
          <w:rtl/>
        </w:rPr>
        <w:t xml:space="preserve"> כי בשים לב לחומרת הזיהום, אין כל חלופה אפשרית אחרת זולת קטיעת הרגל (עמ' 5 ש' 4-9). עוד עמד האורתופד על כך שקטיעת רגל כרוכה בהליך שיקומי המחייב שיתוף פעולה אקטיבי, שסיכוייו במקרה זה מזעריים</w:t>
      </w:r>
      <w:r w:rsidR="00107465">
        <w:rPr>
          <w:rFonts w:ascii="David" w:hAnsi="David" w:cs="David" w:hint="cs"/>
          <w:sz w:val="24"/>
          <w:szCs w:val="24"/>
          <w:rtl/>
        </w:rPr>
        <w:t>, על רקע אישיותו של האדם</w:t>
      </w:r>
      <w:r w:rsidRPr="00800739">
        <w:rPr>
          <w:rFonts w:ascii="David" w:hAnsi="David" w:cs="David"/>
          <w:sz w:val="24"/>
          <w:szCs w:val="24"/>
          <w:rtl/>
        </w:rPr>
        <w:t xml:space="preserve"> (עמ' 3 ש' 16). </w:t>
      </w:r>
      <w:r w:rsidR="00107465">
        <w:rPr>
          <w:rFonts w:ascii="David" w:hAnsi="David" w:cs="David" w:hint="cs"/>
          <w:sz w:val="24"/>
          <w:szCs w:val="24"/>
          <w:rtl/>
        </w:rPr>
        <w:t xml:space="preserve">הוא הבהיר כי </w:t>
      </w:r>
      <w:r w:rsidRPr="00800739">
        <w:rPr>
          <w:rFonts w:ascii="David" w:hAnsi="David" w:cs="David"/>
          <w:sz w:val="24"/>
          <w:szCs w:val="24"/>
          <w:rtl/>
        </w:rPr>
        <w:t>בהעדר שיתוף פעולה</w:t>
      </w:r>
      <w:r w:rsidR="00107465">
        <w:rPr>
          <w:rFonts w:ascii="David" w:hAnsi="David" w:cs="David" w:hint="cs"/>
          <w:sz w:val="24"/>
          <w:szCs w:val="24"/>
          <w:rtl/>
        </w:rPr>
        <w:t xml:space="preserve"> מצד האדם,</w:t>
      </w:r>
      <w:r w:rsidRPr="00800739">
        <w:rPr>
          <w:rFonts w:ascii="David" w:hAnsi="David" w:cs="David"/>
          <w:sz w:val="24"/>
          <w:szCs w:val="24"/>
          <w:rtl/>
        </w:rPr>
        <w:t xml:space="preserve"> ה</w:t>
      </w:r>
      <w:r w:rsidR="009A3C1C" w:rsidRPr="00800739">
        <w:rPr>
          <w:rFonts w:ascii="David" w:hAnsi="David" w:cs="David"/>
          <w:sz w:val="24"/>
          <w:szCs w:val="24"/>
          <w:rtl/>
        </w:rPr>
        <w:t>אדם</w:t>
      </w:r>
      <w:r w:rsidR="006622E8" w:rsidRPr="00800739">
        <w:rPr>
          <w:rFonts w:ascii="David" w:hAnsi="David" w:cs="David"/>
          <w:sz w:val="24"/>
          <w:szCs w:val="24"/>
          <w:rtl/>
        </w:rPr>
        <w:t xml:space="preserve"> יוותר מוגבל בניידות</w:t>
      </w:r>
      <w:r w:rsidRPr="00800739">
        <w:rPr>
          <w:rFonts w:ascii="David" w:hAnsi="David" w:cs="David"/>
          <w:sz w:val="24"/>
          <w:szCs w:val="24"/>
          <w:rtl/>
        </w:rPr>
        <w:t xml:space="preserve"> </w:t>
      </w:r>
      <w:r w:rsidR="006622E8" w:rsidRPr="00800739">
        <w:rPr>
          <w:rFonts w:ascii="David" w:hAnsi="David" w:cs="David" w:hint="cs"/>
          <w:sz w:val="24"/>
          <w:szCs w:val="24"/>
          <w:rtl/>
        </w:rPr>
        <w:t>ו</w:t>
      </w:r>
      <w:r w:rsidR="006622E8" w:rsidRPr="00800739">
        <w:rPr>
          <w:rFonts w:ascii="David" w:hAnsi="David" w:cs="David"/>
          <w:sz w:val="24"/>
          <w:szCs w:val="24"/>
          <w:rtl/>
        </w:rPr>
        <w:t>מרותק למיטתו (עמ' 4 ש' 16-17).</w:t>
      </w:r>
      <w:r w:rsidR="006622E8" w:rsidRPr="00800739">
        <w:rPr>
          <w:rFonts w:ascii="David" w:hAnsi="David" w:cs="David" w:hint="cs"/>
          <w:sz w:val="24"/>
          <w:szCs w:val="24"/>
          <w:rtl/>
        </w:rPr>
        <w:t xml:space="preserve"> לדבריו:</w:t>
      </w:r>
    </w:p>
    <w:p w:rsidR="006622E8" w:rsidRPr="006622E8" w:rsidRDefault="006622E8" w:rsidP="006622E8">
      <w:pPr>
        <w:pStyle w:val="ad"/>
        <w:rPr>
          <w:rFonts w:ascii="David" w:hAnsi="David" w:cs="David"/>
          <w:sz w:val="24"/>
          <w:szCs w:val="24"/>
          <w:rtl/>
        </w:rPr>
      </w:pPr>
    </w:p>
    <w:p w:rsidR="005810EF" w:rsidRDefault="005810EF" w:rsidP="00107465">
      <w:pPr>
        <w:pStyle w:val="ad"/>
        <w:spacing w:after="0" w:line="360" w:lineRule="auto"/>
        <w:ind w:left="226"/>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יש כאן אדם שלא ישתף פעולה אחרי, סופו יהיה לשכב במיטה עד סוף חייו עם פצעי לחץ וזה יגרום לו סבל... אולי אני מאריך לו את הסבל</w:t>
      </w:r>
      <w:r>
        <w:rPr>
          <w:rFonts w:ascii="David" w:hAnsi="David" w:cs="David"/>
          <w:sz w:val="24"/>
          <w:szCs w:val="24"/>
          <w:rtl/>
        </w:rPr>
        <w:t>" (עמ' 5 ש' 31-33) וכן "</w:t>
      </w:r>
      <w:r>
        <w:rPr>
          <w:rFonts w:ascii="David" w:hAnsi="David" w:cs="David"/>
          <w:b/>
          <w:bCs/>
          <w:sz w:val="24"/>
          <w:szCs w:val="24"/>
          <w:rtl/>
        </w:rPr>
        <w:t>כאבי פנטום זה כאבים שאדם מרגיש גם לאחר שכרתו לו את האיבר. המדובר כעת באדם שלא ירד מהמיטה יסבול מפצעי לחץ, לא ירחק היום והרגל השניה גם תצטרך קטיעה. השאלה לאן אנו יכולים להתקדם. לגבי אריכות ימיו זה אם הוא יישאר ככה, ללא קטיעה, זה יכול לקחת ימים או חודשים קשה לדעת כמה זמן. כרגע הוא לא סובל מכאבים קשים הוא שוכב די נינוח במיטתו. אצלו לפי מה שאני רואה יהיה לו א</w:t>
      </w:r>
      <w:r w:rsidR="006622E8">
        <w:rPr>
          <w:rFonts w:ascii="David" w:hAnsi="David" w:cs="David"/>
          <w:b/>
          <w:bCs/>
          <w:sz w:val="24"/>
          <w:szCs w:val="24"/>
          <w:rtl/>
        </w:rPr>
        <w:t xml:space="preserve">לח דם לפני הכאבים. יש לו זיהום </w:t>
      </w:r>
      <w:r>
        <w:rPr>
          <w:rFonts w:ascii="David" w:hAnsi="David" w:cs="David"/>
          <w:b/>
          <w:bCs/>
          <w:sz w:val="24"/>
          <w:szCs w:val="24"/>
          <w:rtl/>
        </w:rPr>
        <w:t>ו</w:t>
      </w:r>
      <w:r w:rsidR="006622E8">
        <w:rPr>
          <w:rFonts w:ascii="David" w:hAnsi="David" w:cs="David" w:hint="cs"/>
          <w:b/>
          <w:bCs/>
          <w:sz w:val="24"/>
          <w:szCs w:val="24"/>
          <w:rtl/>
        </w:rPr>
        <w:t>ה</w:t>
      </w:r>
      <w:r>
        <w:rPr>
          <w:rFonts w:ascii="David" w:hAnsi="David" w:cs="David"/>
          <w:b/>
          <w:bCs/>
          <w:sz w:val="24"/>
          <w:szCs w:val="24"/>
          <w:rtl/>
        </w:rPr>
        <w:t>חיידקים מסתובבים אצלו בגוף. אין מה לשמור על הרגל, הכל מזוהם שם. הוא צריך מוסד סיעודי שיחזיק אותו. במידה ויהיו לו כאבים חזקים עוד שבועיים והוא ירצה קטיעה, לא תהיה בעיה לעשות זאת... אנחנו רק מבקשים לא לערוך את הקטיעה כשהוא מתנגד פיזית. הוא צריך טיפול סיעודי</w:t>
      </w:r>
      <w:r>
        <w:rPr>
          <w:rFonts w:ascii="David" w:hAnsi="David" w:cs="David"/>
          <w:sz w:val="24"/>
          <w:szCs w:val="24"/>
          <w:rtl/>
        </w:rPr>
        <w:t xml:space="preserve">" (עמ' 7 ש' 1-5). </w:t>
      </w:r>
    </w:p>
    <w:p w:rsidR="005810EF" w:rsidRDefault="005810EF" w:rsidP="00107465">
      <w:pPr>
        <w:pStyle w:val="ad"/>
        <w:numPr>
          <w:ilvl w:val="0"/>
          <w:numId w:val="1"/>
        </w:numPr>
        <w:spacing w:after="0" w:line="360" w:lineRule="auto"/>
        <w:ind w:left="226"/>
        <w:jc w:val="both"/>
        <w:rPr>
          <w:rFonts w:ascii="David" w:hAnsi="David" w:cs="David"/>
          <w:sz w:val="24"/>
          <w:szCs w:val="24"/>
        </w:rPr>
      </w:pPr>
      <w:r>
        <w:rPr>
          <w:rFonts w:ascii="David" w:hAnsi="David" w:cs="David"/>
          <w:sz w:val="24"/>
          <w:szCs w:val="24"/>
          <w:rtl/>
        </w:rPr>
        <w:t>עוד עמד על כך שככל וה</w:t>
      </w:r>
      <w:r w:rsidR="009A3C1C">
        <w:rPr>
          <w:rFonts w:ascii="David" w:hAnsi="David" w:cs="David"/>
          <w:sz w:val="24"/>
          <w:szCs w:val="24"/>
          <w:rtl/>
        </w:rPr>
        <w:t>אדם</w:t>
      </w:r>
      <w:r>
        <w:rPr>
          <w:rFonts w:ascii="David" w:hAnsi="David" w:cs="David"/>
          <w:sz w:val="24"/>
          <w:szCs w:val="24"/>
          <w:rtl/>
        </w:rPr>
        <w:t xml:space="preserve"> יפתח אלח דם ולא יהיה במצב בו יוכל </w:t>
      </w:r>
      <w:r w:rsidR="00107465">
        <w:rPr>
          <w:rFonts w:ascii="David" w:hAnsi="David" w:cs="David" w:hint="cs"/>
          <w:sz w:val="24"/>
          <w:szCs w:val="24"/>
          <w:rtl/>
        </w:rPr>
        <w:t>להביע עמדתו</w:t>
      </w:r>
      <w:r w:rsidR="00107465">
        <w:rPr>
          <w:rFonts w:ascii="David" w:hAnsi="David" w:cs="David"/>
          <w:sz w:val="24"/>
          <w:szCs w:val="24"/>
          <w:rtl/>
        </w:rPr>
        <w:t>, י</w:t>
      </w:r>
      <w:r w:rsidR="00107465">
        <w:rPr>
          <w:rFonts w:ascii="David" w:hAnsi="David" w:cs="David" w:hint="cs"/>
          <w:sz w:val="24"/>
          <w:szCs w:val="24"/>
          <w:rtl/>
        </w:rPr>
        <w:t>היה</w:t>
      </w:r>
      <w:r>
        <w:rPr>
          <w:rFonts w:ascii="David" w:hAnsi="David" w:cs="David"/>
          <w:sz w:val="24"/>
          <w:szCs w:val="24"/>
          <w:rtl/>
        </w:rPr>
        <w:t xml:space="preserve"> צורך במתן הוראות כיצד לנהוג במקרה שכזה. האורתופד עמד על כך שככל ותאושר הפעולה הרפואית, נדרש ליתן הוראות </w:t>
      </w:r>
      <w:r w:rsidR="00107465">
        <w:rPr>
          <w:rFonts w:ascii="David" w:hAnsi="David" w:cs="David" w:hint="cs"/>
          <w:sz w:val="24"/>
          <w:szCs w:val="24"/>
          <w:rtl/>
        </w:rPr>
        <w:t xml:space="preserve">גם </w:t>
      </w:r>
      <w:r>
        <w:rPr>
          <w:rFonts w:ascii="David" w:hAnsi="David" w:cs="David"/>
          <w:sz w:val="24"/>
          <w:szCs w:val="24"/>
          <w:rtl/>
        </w:rPr>
        <w:t>בדבר אופן ביצוע הפעולה. היועצת המשפטית של ביה"ח ציינה בהקשר זה כי "</w:t>
      </w:r>
      <w:r>
        <w:rPr>
          <w:rFonts w:ascii="David" w:hAnsi="David" w:cs="David"/>
          <w:b/>
          <w:bCs/>
          <w:sz w:val="24"/>
          <w:szCs w:val="24"/>
          <w:rtl/>
        </w:rPr>
        <w:t>היו מצבים ששלושה רופאים חתמו ובוצעו קטיעות, אך כאן ההתנגדות שלו נחרצת. יש וועדות אתיקה, ובמקרה זה אנחנו לא מסוגלים לקבל את ההחלטה לבד. ביהמ"ש יצטרך לתת את הדעת גם כמה כוח סביר יש להפעיל כאן. אנחנו כאן כדי לתת טיפול מיטבי לכל המטופלים שלנו, אך כאן אנו זקוקים להתייעצות ועזרה של כלל המערכת</w:t>
      </w:r>
      <w:r>
        <w:rPr>
          <w:rFonts w:ascii="David" w:hAnsi="David" w:cs="David"/>
          <w:sz w:val="24"/>
          <w:szCs w:val="24"/>
          <w:rtl/>
        </w:rPr>
        <w:t>"</w:t>
      </w:r>
      <w:r w:rsidR="00BA1F2C">
        <w:rPr>
          <w:rFonts w:ascii="David" w:hAnsi="David" w:cs="David"/>
          <w:sz w:val="24"/>
          <w:szCs w:val="24"/>
          <w:rtl/>
        </w:rPr>
        <w:t xml:space="preserve"> (עמ' 6 ש' 9-12)</w:t>
      </w:r>
      <w:r>
        <w:rPr>
          <w:rFonts w:ascii="David" w:hAnsi="David" w:cs="David"/>
          <w:sz w:val="24"/>
          <w:szCs w:val="24"/>
          <w:rtl/>
        </w:rPr>
        <w:t>.</w:t>
      </w:r>
    </w:p>
    <w:p w:rsidR="00D171AC" w:rsidRDefault="00D171AC" w:rsidP="00D171AC">
      <w:pPr>
        <w:pStyle w:val="ad"/>
        <w:spacing w:after="0" w:line="360" w:lineRule="auto"/>
        <w:ind w:left="226"/>
        <w:jc w:val="both"/>
        <w:rPr>
          <w:rFonts w:ascii="David" w:hAnsi="David" w:cs="David"/>
          <w:sz w:val="24"/>
          <w:szCs w:val="24"/>
        </w:rPr>
      </w:pPr>
    </w:p>
    <w:p w:rsidR="00F36CA4" w:rsidRPr="007C20EB" w:rsidRDefault="00C01213" w:rsidP="00107465">
      <w:pPr>
        <w:pStyle w:val="ad"/>
        <w:numPr>
          <w:ilvl w:val="0"/>
          <w:numId w:val="1"/>
        </w:numPr>
        <w:spacing w:after="0" w:line="360" w:lineRule="auto"/>
        <w:ind w:left="226"/>
        <w:jc w:val="both"/>
        <w:rPr>
          <w:rFonts w:ascii="David" w:hAnsi="David" w:cs="David"/>
          <w:sz w:val="24"/>
          <w:szCs w:val="24"/>
        </w:rPr>
      </w:pPr>
      <w:r w:rsidRPr="007C20EB">
        <w:rPr>
          <w:rFonts w:ascii="David" w:hAnsi="David" w:cs="David" w:hint="cs"/>
          <w:sz w:val="24"/>
          <w:szCs w:val="24"/>
          <w:rtl/>
        </w:rPr>
        <w:t xml:space="preserve">באשר לאפשרות כי </w:t>
      </w:r>
      <w:r w:rsidR="00107465" w:rsidRPr="007C20EB">
        <w:rPr>
          <w:rFonts w:ascii="David" w:hAnsi="David" w:cs="David" w:hint="cs"/>
          <w:sz w:val="24"/>
          <w:szCs w:val="24"/>
          <w:rtl/>
        </w:rPr>
        <w:t xml:space="preserve">האדם </w:t>
      </w:r>
      <w:r w:rsidRPr="007C20EB">
        <w:rPr>
          <w:rFonts w:ascii="David" w:hAnsi="David" w:cs="David" w:hint="cs"/>
          <w:sz w:val="24"/>
          <w:szCs w:val="24"/>
          <w:rtl/>
        </w:rPr>
        <w:t xml:space="preserve">ישהה </w:t>
      </w:r>
      <w:r w:rsidR="00BA1F2C" w:rsidRPr="007C20EB">
        <w:rPr>
          <w:rFonts w:ascii="David" w:hAnsi="David" w:cs="David" w:hint="cs"/>
          <w:sz w:val="24"/>
          <w:szCs w:val="24"/>
          <w:rtl/>
        </w:rPr>
        <w:t>במוסד רפואי-סיעודי ההול</w:t>
      </w:r>
      <w:r w:rsidRPr="007C20EB">
        <w:rPr>
          <w:rFonts w:ascii="David" w:hAnsi="David" w:cs="David" w:hint="cs"/>
          <w:sz w:val="24"/>
          <w:szCs w:val="24"/>
          <w:rtl/>
        </w:rPr>
        <w:t>ם את מצבו ואת צרכיו במקרה ובו לא תאושר הקטיעה</w:t>
      </w:r>
      <w:r w:rsidR="009404B7" w:rsidRPr="007C20EB">
        <w:rPr>
          <w:rFonts w:ascii="David" w:hAnsi="David" w:cs="David" w:hint="cs"/>
          <w:sz w:val="24"/>
          <w:szCs w:val="24"/>
          <w:rtl/>
        </w:rPr>
        <w:t xml:space="preserve"> </w:t>
      </w:r>
      <w:r w:rsidRPr="007C20EB">
        <w:rPr>
          <w:rFonts w:ascii="David" w:hAnsi="David" w:cs="David" w:hint="cs"/>
          <w:sz w:val="24"/>
          <w:szCs w:val="24"/>
          <w:rtl/>
        </w:rPr>
        <w:t>נשאל ו</w:t>
      </w:r>
      <w:r w:rsidR="009404B7" w:rsidRPr="007C20EB">
        <w:rPr>
          <w:rFonts w:ascii="David" w:hAnsi="David" w:cs="David" w:hint="cs"/>
          <w:sz w:val="24"/>
          <w:szCs w:val="24"/>
          <w:rtl/>
        </w:rPr>
        <w:t xml:space="preserve">השיב האדם </w:t>
      </w:r>
      <w:r w:rsidR="00F36CA4" w:rsidRPr="007C20EB">
        <w:rPr>
          <w:rFonts w:ascii="David" w:hAnsi="David" w:cs="David" w:hint="cs"/>
          <w:sz w:val="24"/>
          <w:szCs w:val="24"/>
          <w:rtl/>
        </w:rPr>
        <w:t>כך: "</w:t>
      </w:r>
      <w:r w:rsidR="00F36CA4" w:rsidRPr="007C20EB">
        <w:rPr>
          <w:rFonts w:ascii="David" w:hAnsi="David" w:cs="David"/>
          <w:b/>
          <w:bCs/>
          <w:sz w:val="24"/>
          <w:szCs w:val="24"/>
          <w:rtl/>
        </w:rPr>
        <w:t>בגלל הבעיה ברגל, גם אם לא יעשו לך את הכריתה, אם תחזור לבית שלך המצב יחמיר. השאלה אם אתה מסכים להיות במסגרת סיעודית שיטפלו בך ברגל? אני משיב שבסדר. לא אכפת לי</w:t>
      </w:r>
      <w:r w:rsidR="00F36CA4" w:rsidRPr="007C20EB">
        <w:rPr>
          <w:rFonts w:ascii="David" w:hAnsi="David" w:cs="David" w:hint="cs"/>
          <w:sz w:val="24"/>
          <w:szCs w:val="24"/>
          <w:rtl/>
        </w:rPr>
        <w:t>" (עמ' 7, ש' 18)</w:t>
      </w:r>
      <w:r w:rsidR="00F36CA4" w:rsidRPr="007C20EB">
        <w:rPr>
          <w:rFonts w:ascii="David" w:hAnsi="David" w:cs="David"/>
          <w:sz w:val="24"/>
          <w:szCs w:val="24"/>
          <w:rtl/>
        </w:rPr>
        <w:t>.</w:t>
      </w:r>
    </w:p>
    <w:p w:rsidR="00107465" w:rsidRPr="00107465" w:rsidRDefault="00107465" w:rsidP="00107465">
      <w:pPr>
        <w:pStyle w:val="ad"/>
        <w:rPr>
          <w:rFonts w:ascii="David" w:hAnsi="David" w:cs="David"/>
          <w:sz w:val="24"/>
          <w:szCs w:val="24"/>
          <w:rtl/>
        </w:rPr>
      </w:pPr>
    </w:p>
    <w:p w:rsidR="005810EF" w:rsidRPr="00C01213" w:rsidRDefault="005810EF" w:rsidP="00107465">
      <w:pPr>
        <w:pStyle w:val="ad"/>
        <w:numPr>
          <w:ilvl w:val="0"/>
          <w:numId w:val="1"/>
        </w:numPr>
        <w:spacing w:after="0" w:line="360" w:lineRule="auto"/>
        <w:ind w:left="226"/>
        <w:jc w:val="both"/>
        <w:rPr>
          <w:rFonts w:ascii="David" w:hAnsi="David" w:cs="David"/>
          <w:sz w:val="24"/>
          <w:szCs w:val="24"/>
        </w:rPr>
      </w:pPr>
      <w:r w:rsidRPr="00C01213">
        <w:rPr>
          <w:rFonts w:ascii="David" w:hAnsi="David" w:cs="David"/>
          <w:sz w:val="24"/>
          <w:szCs w:val="24"/>
          <w:rtl/>
        </w:rPr>
        <w:t>על רקע התוצאות השונות של הבדיקות הפסיכיאטריות שנערכו ל</w:t>
      </w:r>
      <w:r w:rsidR="009A3C1C" w:rsidRPr="00C01213">
        <w:rPr>
          <w:rFonts w:ascii="David" w:hAnsi="David" w:cs="David"/>
          <w:sz w:val="24"/>
          <w:szCs w:val="24"/>
          <w:rtl/>
        </w:rPr>
        <w:t>אדם</w:t>
      </w:r>
      <w:r w:rsidRPr="00C01213">
        <w:rPr>
          <w:rFonts w:ascii="David" w:hAnsi="David" w:cs="David"/>
          <w:sz w:val="24"/>
          <w:szCs w:val="24"/>
          <w:rtl/>
        </w:rPr>
        <w:t xml:space="preserve"> בביה"ח, בתום הדיון מצאתי לנכון למנות לאלתר פסיכיאטר מומחה, ד"ר עמיקם טל</w:t>
      </w:r>
      <w:r w:rsidR="006622E8" w:rsidRPr="00C01213">
        <w:rPr>
          <w:rFonts w:ascii="David" w:hAnsi="David" w:cs="David" w:hint="cs"/>
          <w:sz w:val="24"/>
          <w:szCs w:val="24"/>
          <w:rtl/>
        </w:rPr>
        <w:t xml:space="preserve"> (להלן </w:t>
      </w:r>
      <w:r w:rsidR="006622E8" w:rsidRPr="00C01213">
        <w:rPr>
          <w:rFonts w:ascii="David" w:hAnsi="David" w:cs="David"/>
          <w:sz w:val="24"/>
          <w:szCs w:val="24"/>
          <w:rtl/>
        </w:rPr>
        <w:t>–</w:t>
      </w:r>
      <w:r w:rsidR="006622E8" w:rsidRPr="00C01213">
        <w:rPr>
          <w:rFonts w:ascii="David" w:hAnsi="David" w:cs="David" w:hint="cs"/>
          <w:sz w:val="24"/>
          <w:szCs w:val="24"/>
          <w:rtl/>
        </w:rPr>
        <w:t xml:space="preserve"> "</w:t>
      </w:r>
      <w:r w:rsidR="00107465">
        <w:rPr>
          <w:rFonts w:ascii="David" w:hAnsi="David" w:cs="David" w:hint="cs"/>
          <w:b/>
          <w:bCs/>
          <w:sz w:val="24"/>
          <w:szCs w:val="24"/>
          <w:rtl/>
        </w:rPr>
        <w:t>הפסיכיאטר</w:t>
      </w:r>
      <w:r w:rsidR="006622E8" w:rsidRPr="00C01213">
        <w:rPr>
          <w:rFonts w:ascii="David" w:hAnsi="David" w:cs="David" w:hint="cs"/>
          <w:sz w:val="24"/>
          <w:szCs w:val="24"/>
          <w:rtl/>
        </w:rPr>
        <w:t>")</w:t>
      </w:r>
      <w:r w:rsidRPr="00C01213">
        <w:rPr>
          <w:rFonts w:ascii="David" w:hAnsi="David" w:cs="David"/>
          <w:sz w:val="24"/>
          <w:szCs w:val="24"/>
          <w:rtl/>
        </w:rPr>
        <w:t>, על מנת שיחווה דעתו בשאלות הבאות:</w:t>
      </w:r>
    </w:p>
    <w:p w:rsidR="005810EF" w:rsidRDefault="005810EF" w:rsidP="005810E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מצבו הנפשי של ה</w:t>
      </w:r>
      <w:r w:rsidR="009A3C1C">
        <w:rPr>
          <w:rFonts w:ascii="David" w:hAnsi="David" w:cs="David"/>
          <w:sz w:val="24"/>
          <w:szCs w:val="24"/>
          <w:rtl/>
        </w:rPr>
        <w:t>אדם</w:t>
      </w:r>
      <w:r>
        <w:rPr>
          <w:rFonts w:ascii="David" w:hAnsi="David" w:cs="David"/>
          <w:sz w:val="24"/>
          <w:szCs w:val="24"/>
          <w:rtl/>
        </w:rPr>
        <w:t xml:space="preserve"> כיום;</w:t>
      </w:r>
    </w:p>
    <w:p w:rsidR="005810EF" w:rsidRDefault="005810EF" w:rsidP="005810E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רמת הכשירות והתובנה של ה</w:t>
      </w:r>
      <w:r w:rsidR="009A3C1C">
        <w:rPr>
          <w:rFonts w:ascii="David" w:hAnsi="David" w:cs="David"/>
          <w:sz w:val="24"/>
          <w:szCs w:val="24"/>
          <w:rtl/>
        </w:rPr>
        <w:t>אדם</w:t>
      </w:r>
      <w:r>
        <w:rPr>
          <w:rFonts w:ascii="David" w:hAnsi="David" w:cs="David"/>
          <w:sz w:val="24"/>
          <w:szCs w:val="24"/>
          <w:rtl/>
        </w:rPr>
        <w:t xml:space="preserve"> בקבלת החלטות והתנגדות לביצוע הניתוח;</w:t>
      </w:r>
    </w:p>
    <w:p w:rsidR="005810EF" w:rsidRDefault="005810EF" w:rsidP="005810E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ההשלכה של ביצוע הניתוח בניגוד לרצונו על מצבו הנפשי ועל איכות חייו;</w:t>
      </w:r>
    </w:p>
    <w:p w:rsidR="005810EF" w:rsidRDefault="005810EF" w:rsidP="008C460B">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הסיכוי </w:t>
      </w:r>
      <w:r w:rsidR="008C460B">
        <w:rPr>
          <w:rFonts w:ascii="David" w:hAnsi="David" w:cs="David" w:hint="cs"/>
          <w:sz w:val="24"/>
          <w:szCs w:val="24"/>
          <w:rtl/>
        </w:rPr>
        <w:t>לזכות</w:t>
      </w:r>
      <w:r>
        <w:rPr>
          <w:rFonts w:ascii="David" w:hAnsi="David" w:cs="David"/>
          <w:sz w:val="24"/>
          <w:szCs w:val="24"/>
          <w:rtl/>
        </w:rPr>
        <w:t xml:space="preserve"> </w:t>
      </w:r>
      <w:r w:rsidR="008C460B">
        <w:rPr>
          <w:rFonts w:ascii="David" w:hAnsi="David" w:cs="David" w:hint="cs"/>
          <w:sz w:val="24"/>
          <w:szCs w:val="24"/>
          <w:rtl/>
        </w:rPr>
        <w:t>ל</w:t>
      </w:r>
      <w:r>
        <w:rPr>
          <w:rFonts w:ascii="David" w:hAnsi="David" w:cs="David"/>
          <w:sz w:val="24"/>
          <w:szCs w:val="24"/>
          <w:rtl/>
        </w:rPr>
        <w:t>שיתוף פעולה מצד ה</w:t>
      </w:r>
      <w:r w:rsidR="009A3C1C">
        <w:rPr>
          <w:rFonts w:ascii="David" w:hAnsi="David" w:cs="David"/>
          <w:sz w:val="24"/>
          <w:szCs w:val="24"/>
          <w:rtl/>
        </w:rPr>
        <w:t>אדם</w:t>
      </w:r>
      <w:r>
        <w:rPr>
          <w:rFonts w:ascii="David" w:hAnsi="David" w:cs="David"/>
          <w:sz w:val="24"/>
          <w:szCs w:val="24"/>
          <w:rtl/>
        </w:rPr>
        <w:t xml:space="preserve"> בתהליך השיקום ההכרחי לאחר ביצוע הניתוח;</w:t>
      </w:r>
    </w:p>
    <w:p w:rsidR="005810EF" w:rsidRDefault="005810EF" w:rsidP="005810EF">
      <w:pPr>
        <w:spacing w:line="360" w:lineRule="auto"/>
        <w:jc w:val="both"/>
        <w:rPr>
          <w:rFonts w:ascii="David" w:hAnsi="David"/>
        </w:rPr>
      </w:pPr>
    </w:p>
    <w:p w:rsidR="008C460B" w:rsidRPr="008C460B" w:rsidRDefault="00F36CA4" w:rsidP="0089345A">
      <w:pPr>
        <w:pStyle w:val="ad"/>
        <w:spacing w:after="0" w:line="360" w:lineRule="auto"/>
        <w:ind w:left="0"/>
        <w:jc w:val="both"/>
        <w:rPr>
          <w:rFonts w:ascii="David" w:hAnsi="David" w:cs="David"/>
          <w:b/>
          <w:bCs/>
          <w:sz w:val="24"/>
          <w:szCs w:val="24"/>
          <w:u w:val="single"/>
        </w:rPr>
      </w:pPr>
      <w:r>
        <w:rPr>
          <w:rFonts w:ascii="David" w:hAnsi="David" w:cs="David" w:hint="cs"/>
          <w:b/>
          <w:bCs/>
          <w:sz w:val="24"/>
          <w:szCs w:val="24"/>
          <w:u w:val="single"/>
          <w:rtl/>
        </w:rPr>
        <w:t xml:space="preserve">תמצית </w:t>
      </w:r>
      <w:r w:rsidR="008C460B" w:rsidRPr="008C460B">
        <w:rPr>
          <w:rFonts w:ascii="David" w:hAnsi="David" w:cs="David" w:hint="cs"/>
          <w:b/>
          <w:bCs/>
          <w:sz w:val="24"/>
          <w:szCs w:val="24"/>
          <w:u w:val="single"/>
          <w:rtl/>
        </w:rPr>
        <w:t xml:space="preserve">חוות דעת </w:t>
      </w:r>
      <w:r w:rsidR="00D171AC">
        <w:rPr>
          <w:rFonts w:ascii="David" w:hAnsi="David" w:cs="David" w:hint="cs"/>
          <w:b/>
          <w:bCs/>
          <w:sz w:val="24"/>
          <w:szCs w:val="24"/>
          <w:u w:val="single"/>
          <w:rtl/>
        </w:rPr>
        <w:t>הפסיכיאטר</w:t>
      </w:r>
    </w:p>
    <w:p w:rsidR="008C460B" w:rsidRPr="008C460B" w:rsidRDefault="008C460B" w:rsidP="008C460B">
      <w:pPr>
        <w:pStyle w:val="ad"/>
        <w:spacing w:after="0" w:line="360" w:lineRule="auto"/>
        <w:ind w:left="226"/>
        <w:jc w:val="both"/>
        <w:rPr>
          <w:rFonts w:ascii="David" w:hAnsi="David" w:cs="David"/>
          <w:b/>
          <w:bCs/>
          <w:sz w:val="24"/>
          <w:szCs w:val="24"/>
        </w:rPr>
      </w:pPr>
    </w:p>
    <w:p w:rsidR="00107465" w:rsidRPr="00107465" w:rsidRDefault="005810EF" w:rsidP="00107465">
      <w:pPr>
        <w:pStyle w:val="ad"/>
        <w:numPr>
          <w:ilvl w:val="0"/>
          <w:numId w:val="1"/>
        </w:numPr>
        <w:spacing w:after="0" w:line="360" w:lineRule="auto"/>
        <w:ind w:left="226"/>
        <w:jc w:val="both"/>
        <w:rPr>
          <w:rFonts w:ascii="David" w:hAnsi="David" w:cs="David"/>
          <w:b/>
          <w:bCs/>
          <w:sz w:val="24"/>
          <w:szCs w:val="24"/>
        </w:rPr>
      </w:pPr>
      <w:r>
        <w:rPr>
          <w:rFonts w:ascii="David" w:hAnsi="David" w:cs="David"/>
          <w:sz w:val="24"/>
          <w:szCs w:val="24"/>
          <w:rtl/>
        </w:rPr>
        <w:t>ביום 15.7.24 נערכה ל</w:t>
      </w:r>
      <w:r w:rsidR="009A3C1C">
        <w:rPr>
          <w:rFonts w:ascii="David" w:hAnsi="David" w:cs="David"/>
          <w:sz w:val="24"/>
          <w:szCs w:val="24"/>
          <w:rtl/>
        </w:rPr>
        <w:t>אדם</w:t>
      </w:r>
      <w:r>
        <w:rPr>
          <w:rFonts w:ascii="David" w:hAnsi="David" w:cs="David"/>
          <w:sz w:val="24"/>
          <w:szCs w:val="24"/>
          <w:rtl/>
        </w:rPr>
        <w:t xml:space="preserve"> בדיקה פסיכיאטרית ע"י </w:t>
      </w:r>
      <w:r w:rsidR="00107465">
        <w:rPr>
          <w:rFonts w:ascii="David" w:hAnsi="David" w:cs="David" w:hint="cs"/>
          <w:sz w:val="24"/>
          <w:szCs w:val="24"/>
          <w:rtl/>
        </w:rPr>
        <w:t>הפסיכיאטר</w:t>
      </w:r>
      <w:r>
        <w:rPr>
          <w:rFonts w:ascii="David" w:hAnsi="David" w:cs="David"/>
          <w:sz w:val="24"/>
          <w:szCs w:val="24"/>
          <w:rtl/>
        </w:rPr>
        <w:t xml:space="preserve">, ממנה עלה </w:t>
      </w:r>
      <w:r w:rsidR="00107465">
        <w:rPr>
          <w:rFonts w:ascii="David" w:hAnsi="David" w:cs="David" w:hint="cs"/>
          <w:sz w:val="24"/>
          <w:szCs w:val="24"/>
          <w:rtl/>
        </w:rPr>
        <w:t>בין היתר כך:</w:t>
      </w:r>
    </w:p>
    <w:p w:rsidR="00107465" w:rsidRPr="00107465" w:rsidRDefault="00107465" w:rsidP="00107465">
      <w:pPr>
        <w:pStyle w:val="ad"/>
        <w:rPr>
          <w:rFonts w:ascii="David" w:hAnsi="David" w:cs="David"/>
          <w:sz w:val="24"/>
          <w:szCs w:val="24"/>
          <w:rtl/>
        </w:rPr>
      </w:pPr>
    </w:p>
    <w:p w:rsidR="005810EF" w:rsidRDefault="005810EF" w:rsidP="00F00879">
      <w:pPr>
        <w:pStyle w:val="ad"/>
        <w:spacing w:after="0" w:line="360" w:lineRule="auto"/>
        <w:ind w:left="226"/>
        <w:jc w:val="both"/>
        <w:rPr>
          <w:rFonts w:ascii="David" w:hAnsi="David" w:cs="David"/>
          <w:b/>
          <w:bCs/>
          <w:sz w:val="24"/>
          <w:szCs w:val="24"/>
          <w:rtl/>
        </w:rPr>
      </w:pPr>
      <w:r>
        <w:rPr>
          <w:rFonts w:ascii="David" w:hAnsi="David" w:cs="David"/>
          <w:sz w:val="24"/>
          <w:szCs w:val="24"/>
          <w:rtl/>
        </w:rPr>
        <w:t>"</w:t>
      </w:r>
      <w:r w:rsidR="00F00879">
        <w:rPr>
          <w:rFonts w:ascii="David" w:hAnsi="David" w:cs="David" w:hint="cs"/>
          <w:b/>
          <w:bCs/>
          <w:sz w:val="24"/>
          <w:szCs w:val="24"/>
          <w:rtl/>
        </w:rPr>
        <w:t>...</w:t>
      </w:r>
      <w:r>
        <w:rPr>
          <w:rFonts w:ascii="David" w:hAnsi="David" w:cs="David"/>
          <w:b/>
          <w:bCs/>
          <w:sz w:val="24"/>
          <w:szCs w:val="24"/>
          <w:rtl/>
        </w:rPr>
        <w:t xml:space="preserve"> המדובר בחולה סכיזופרני רזידואלי, עם ליקוי עמוק באישיותו. גלי מחלת הסכיזופרניה גורמים כחלק ממהלך אופייני של המחלה, לצמצום האישיות ולירידה ביכולת החשיבה הראציונלית ולהשטחה בתחום הרגשי של החולה. בגין אותו ליקוי קיים צמצום חשיבתי והפרעות ביכולת לשקול, להבין ולשפוט מציאות קיימת, לרבות זו הכרוכה במצבו האקטואלי... לטעמי אין נפקא מינא באם קיים או לא קיים מצב פסיכוטי אצל החסוי הזה, לאור הפגיעה החמורה ביכולתו לתפוס את המציאות, לשקול ולשפוט דברים הקשורים במציאות חייו, לרבות מצבו הגופני והצרכים הרפואיים כפי שמוסרים לו רופאיו... </w:t>
      </w:r>
      <w:r w:rsidRPr="00F00879">
        <w:rPr>
          <w:rFonts w:ascii="David" w:hAnsi="David" w:cs="David"/>
          <w:b/>
          <w:bCs/>
          <w:sz w:val="24"/>
          <w:szCs w:val="24"/>
          <w:u w:val="single"/>
          <w:rtl/>
        </w:rPr>
        <w:t>לטעמי החסוי חסר תובנה</w:t>
      </w:r>
      <w:r>
        <w:rPr>
          <w:rFonts w:ascii="David" w:hAnsi="David" w:cs="David"/>
          <w:b/>
          <w:bCs/>
          <w:sz w:val="24"/>
          <w:szCs w:val="24"/>
          <w:rtl/>
        </w:rPr>
        <w:t xml:space="preserve">, עם אוטומאטיזם של התנגדות לדברים רבים המוצגים בפניו ומוצעים לו כאחד הביטויים של מחלתו הנפשית הקשה ועם פגיעה של ממש ביכולתו להבין, לשקול ולשפוט את המציאות... </w:t>
      </w:r>
      <w:r w:rsidRPr="00F00879">
        <w:rPr>
          <w:rFonts w:ascii="David" w:hAnsi="David" w:cs="David"/>
          <w:b/>
          <w:bCs/>
          <w:sz w:val="24"/>
          <w:szCs w:val="24"/>
          <w:u w:val="single"/>
          <w:rtl/>
        </w:rPr>
        <w:t>להערכתי, קיים סיכוי די משמעותי של החמרת מצבו הנפשי והעצמת אי שיתוף הפעולה כתוצאת ביצוע ניתוח נגד רצונו</w:t>
      </w:r>
      <w:r>
        <w:rPr>
          <w:rFonts w:ascii="David" w:hAnsi="David" w:cs="David"/>
          <w:b/>
          <w:bCs/>
          <w:sz w:val="24"/>
          <w:szCs w:val="24"/>
          <w:rtl/>
        </w:rPr>
        <w:t xml:space="preserve">... </w:t>
      </w:r>
      <w:r w:rsidRPr="00F00879">
        <w:rPr>
          <w:rFonts w:ascii="David" w:hAnsi="David" w:cs="David"/>
          <w:b/>
          <w:bCs/>
          <w:sz w:val="24"/>
          <w:szCs w:val="24"/>
          <w:u w:val="single"/>
          <w:rtl/>
        </w:rPr>
        <w:t>אני רואה סיכויים מזעריים עד לא קיימים ביכולת לגייס את שיתוף הפעולה שלו לטיפול שיקומי לאחר ניתוח</w:t>
      </w:r>
      <w:r>
        <w:rPr>
          <w:rFonts w:ascii="David" w:hAnsi="David" w:cs="David"/>
          <w:b/>
          <w:bCs/>
          <w:sz w:val="24"/>
          <w:szCs w:val="24"/>
          <w:rtl/>
        </w:rPr>
        <w:t xml:space="preserve"> מפאת גודל הצמצום והליקוי באישיותו מפאת מחלת הסכיזופרניה הכרונית ממנה סובל. אני נשען לא רק על בדיקתי אותו, אלא גם על לימוד הה</w:t>
      </w:r>
      <w:r w:rsidR="00F42909">
        <w:rPr>
          <w:rFonts w:ascii="David" w:hAnsi="David" w:cs="David" w:hint="cs"/>
          <w:b/>
          <w:bCs/>
          <w:sz w:val="24"/>
          <w:szCs w:val="24"/>
          <w:rtl/>
        </w:rPr>
        <w:t>י</w:t>
      </w:r>
      <w:r>
        <w:rPr>
          <w:rFonts w:ascii="David" w:hAnsi="David" w:cs="David"/>
          <w:b/>
          <w:bCs/>
          <w:sz w:val="24"/>
          <w:szCs w:val="24"/>
          <w:rtl/>
        </w:rPr>
        <w:t xml:space="preserve">סטוריה הארוכה של שנים של התנגדויות ואי שיתוף פעולה לאורך שנות טיפול ומסגרות שונות". </w:t>
      </w:r>
    </w:p>
    <w:p w:rsidR="005810EF" w:rsidRDefault="005810EF" w:rsidP="005810EF">
      <w:pPr>
        <w:spacing w:line="360" w:lineRule="auto"/>
        <w:jc w:val="both"/>
        <w:rPr>
          <w:rFonts w:ascii="David" w:hAnsi="David"/>
          <w:b/>
          <w:bCs/>
        </w:rPr>
      </w:pPr>
    </w:p>
    <w:p w:rsidR="005810EF" w:rsidRPr="0089345A" w:rsidRDefault="005810EF" w:rsidP="005810EF">
      <w:pPr>
        <w:spacing w:line="360" w:lineRule="auto"/>
        <w:jc w:val="both"/>
        <w:rPr>
          <w:rFonts w:ascii="David" w:hAnsi="David"/>
          <w:b/>
          <w:bCs/>
          <w:sz w:val="26"/>
          <w:szCs w:val="26"/>
          <w:u w:val="single"/>
          <w:rtl/>
        </w:rPr>
      </w:pPr>
      <w:r w:rsidRPr="0089345A">
        <w:rPr>
          <w:rFonts w:ascii="David" w:hAnsi="David"/>
          <w:b/>
          <w:bCs/>
          <w:sz w:val="26"/>
          <w:szCs w:val="26"/>
          <w:u w:val="single"/>
          <w:rtl/>
        </w:rPr>
        <w:t>דיון והכרעה</w:t>
      </w:r>
    </w:p>
    <w:p w:rsidR="005810EF" w:rsidRDefault="005810EF" w:rsidP="005810EF">
      <w:pPr>
        <w:spacing w:line="360" w:lineRule="auto"/>
        <w:jc w:val="both"/>
        <w:rPr>
          <w:rFonts w:ascii="David" w:hAnsi="David"/>
          <w:rtl/>
        </w:rPr>
      </w:pPr>
    </w:p>
    <w:p w:rsidR="00E613FA" w:rsidRPr="000C1B9C" w:rsidRDefault="00866D98" w:rsidP="00A324BC">
      <w:pPr>
        <w:pStyle w:val="ad"/>
        <w:numPr>
          <w:ilvl w:val="0"/>
          <w:numId w:val="1"/>
        </w:numPr>
        <w:spacing w:after="0" w:line="360" w:lineRule="auto"/>
        <w:ind w:left="226"/>
        <w:jc w:val="both"/>
        <w:rPr>
          <w:rFonts w:ascii="David" w:hAnsi="David" w:cs="David"/>
          <w:sz w:val="24"/>
          <w:szCs w:val="24"/>
          <w:rtl/>
        </w:rPr>
      </w:pPr>
      <w:r w:rsidRPr="000C1B9C">
        <w:rPr>
          <w:rFonts w:ascii="David" w:hAnsi="David" w:cs="David" w:hint="cs"/>
          <w:b/>
          <w:bCs/>
          <w:sz w:val="24"/>
          <w:szCs w:val="24"/>
          <w:rtl/>
        </w:rPr>
        <w:t xml:space="preserve">מקרה זה מעלה דילמה מורכבת </w:t>
      </w:r>
      <w:r w:rsidR="00BD7E83" w:rsidRPr="000C1B9C">
        <w:rPr>
          <w:rFonts w:ascii="David" w:hAnsi="David" w:cs="David" w:hint="cs"/>
          <w:b/>
          <w:bCs/>
          <w:sz w:val="24"/>
          <w:szCs w:val="24"/>
          <w:rtl/>
        </w:rPr>
        <w:t>ביותר</w:t>
      </w:r>
      <w:r w:rsidRPr="000C1B9C">
        <w:rPr>
          <w:rFonts w:ascii="David" w:hAnsi="David" w:cs="David" w:hint="cs"/>
          <w:sz w:val="24"/>
          <w:szCs w:val="24"/>
          <w:rtl/>
        </w:rPr>
        <w:t>. על הכף מונחים אינטרסים וערכים כבדי משקל ובהם הערך בדבר קדושת החיים</w:t>
      </w:r>
      <w:r w:rsidR="00BD7E83" w:rsidRPr="000C1B9C">
        <w:rPr>
          <w:rFonts w:ascii="David" w:hAnsi="David" w:cs="David" w:hint="cs"/>
          <w:sz w:val="24"/>
          <w:szCs w:val="24"/>
          <w:rtl/>
        </w:rPr>
        <w:t xml:space="preserve">, הזכות לחיים, </w:t>
      </w:r>
      <w:r w:rsidR="000C1B9C" w:rsidRPr="000C1B9C">
        <w:rPr>
          <w:rFonts w:ascii="David" w:hAnsi="David" w:cs="David" w:hint="cs"/>
          <w:sz w:val="24"/>
          <w:szCs w:val="24"/>
          <w:rtl/>
        </w:rPr>
        <w:t xml:space="preserve">הזכות </w:t>
      </w:r>
      <w:r w:rsidR="00BD7E83" w:rsidRPr="000C1B9C">
        <w:rPr>
          <w:rFonts w:ascii="David" w:hAnsi="David" w:cs="David" w:hint="cs"/>
          <w:sz w:val="24"/>
          <w:szCs w:val="24"/>
          <w:rtl/>
        </w:rPr>
        <w:t>לשלמות הגוף ו</w:t>
      </w:r>
      <w:r w:rsidRPr="000C1B9C">
        <w:rPr>
          <w:rFonts w:ascii="David" w:hAnsi="David" w:cs="David" w:hint="cs"/>
          <w:sz w:val="24"/>
          <w:szCs w:val="24"/>
          <w:rtl/>
        </w:rPr>
        <w:t>הזכות לכבוד</w:t>
      </w:r>
      <w:r w:rsidR="000C1B9C" w:rsidRPr="000C1B9C">
        <w:rPr>
          <w:rFonts w:ascii="David" w:hAnsi="David" w:cs="David" w:hint="cs"/>
          <w:sz w:val="24"/>
          <w:szCs w:val="24"/>
          <w:rtl/>
        </w:rPr>
        <w:t>, לבחירה חופשית ולכיבוד האוטונומיה</w:t>
      </w:r>
      <w:r w:rsidR="00BD7E83" w:rsidRPr="000C1B9C">
        <w:rPr>
          <w:rFonts w:ascii="David" w:hAnsi="David" w:cs="David" w:hint="cs"/>
          <w:sz w:val="24"/>
          <w:szCs w:val="24"/>
          <w:rtl/>
        </w:rPr>
        <w:t>, המסורות</w:t>
      </w:r>
      <w:r w:rsidR="00CC7C8A" w:rsidRPr="000C1B9C">
        <w:rPr>
          <w:rFonts w:ascii="David" w:hAnsi="David" w:cs="David" w:hint="cs"/>
          <w:sz w:val="24"/>
          <w:szCs w:val="24"/>
          <w:rtl/>
        </w:rPr>
        <w:t xml:space="preserve"> לכל אדם</w:t>
      </w:r>
      <w:r w:rsidR="00BD7E83" w:rsidRPr="000C1B9C">
        <w:rPr>
          <w:rFonts w:ascii="David" w:hAnsi="David" w:cs="David" w:hint="cs"/>
          <w:sz w:val="24"/>
          <w:szCs w:val="24"/>
          <w:rtl/>
        </w:rPr>
        <w:t xml:space="preserve"> באשר הוא</w:t>
      </w:r>
      <w:r w:rsidR="00CC7C8A" w:rsidRPr="000C1B9C">
        <w:rPr>
          <w:rFonts w:ascii="David" w:hAnsi="David" w:cs="David" w:hint="cs"/>
          <w:sz w:val="24"/>
          <w:szCs w:val="24"/>
          <w:rtl/>
        </w:rPr>
        <w:t xml:space="preserve">. נגזרות מכך שאלות </w:t>
      </w:r>
      <w:r w:rsidR="007C20EB" w:rsidRPr="000C1B9C">
        <w:rPr>
          <w:rFonts w:ascii="David" w:hAnsi="David" w:cs="David" w:hint="cs"/>
          <w:sz w:val="24"/>
          <w:szCs w:val="24"/>
          <w:rtl/>
        </w:rPr>
        <w:t xml:space="preserve">קונקרטיות </w:t>
      </w:r>
      <w:r w:rsidR="00CC7C8A" w:rsidRPr="000C1B9C">
        <w:rPr>
          <w:rFonts w:ascii="David" w:hAnsi="David" w:cs="David" w:hint="cs"/>
          <w:sz w:val="24"/>
          <w:szCs w:val="24"/>
          <w:rtl/>
        </w:rPr>
        <w:t xml:space="preserve">הנוגעות </w:t>
      </w:r>
      <w:r w:rsidR="00E613FA" w:rsidRPr="000C1B9C">
        <w:rPr>
          <w:rFonts w:ascii="David" w:hAnsi="David" w:cs="David" w:hint="cs"/>
          <w:sz w:val="24"/>
          <w:szCs w:val="24"/>
          <w:rtl/>
        </w:rPr>
        <w:t xml:space="preserve">בין היתר </w:t>
      </w:r>
      <w:r w:rsidR="00CC7C8A" w:rsidRPr="000C1B9C">
        <w:rPr>
          <w:rFonts w:ascii="David" w:hAnsi="David" w:cs="David" w:hint="cs"/>
          <w:sz w:val="24"/>
          <w:szCs w:val="24"/>
          <w:rtl/>
        </w:rPr>
        <w:t>ל</w:t>
      </w:r>
      <w:r w:rsidR="00F00879" w:rsidRPr="000C1B9C">
        <w:rPr>
          <w:rFonts w:ascii="David" w:hAnsi="David" w:cs="David" w:hint="cs"/>
          <w:sz w:val="24"/>
          <w:szCs w:val="24"/>
          <w:rtl/>
        </w:rPr>
        <w:t xml:space="preserve">מידת ההתערבות הראויה במקרה של סירוב חד משמעי </w:t>
      </w:r>
      <w:r w:rsidR="00E613FA" w:rsidRPr="000C1B9C">
        <w:rPr>
          <w:rFonts w:ascii="David" w:hAnsi="David" w:cs="David" w:hint="cs"/>
          <w:sz w:val="24"/>
          <w:szCs w:val="24"/>
          <w:rtl/>
        </w:rPr>
        <w:t xml:space="preserve">אקטיבי </w:t>
      </w:r>
      <w:r w:rsidR="00F00879" w:rsidRPr="000C1B9C">
        <w:rPr>
          <w:rFonts w:ascii="David" w:hAnsi="David" w:cs="David" w:hint="cs"/>
          <w:sz w:val="24"/>
          <w:szCs w:val="24"/>
          <w:rtl/>
        </w:rPr>
        <w:t xml:space="preserve">ונחרץ מצד האדם </w:t>
      </w:r>
      <w:r w:rsidR="00CC7C8A" w:rsidRPr="000C1B9C">
        <w:rPr>
          <w:rFonts w:ascii="David" w:hAnsi="David" w:cs="David" w:hint="cs"/>
          <w:sz w:val="24"/>
          <w:szCs w:val="24"/>
          <w:rtl/>
        </w:rPr>
        <w:t>לקטיעת איבר מגופו</w:t>
      </w:r>
      <w:r w:rsidR="007A7803">
        <w:rPr>
          <w:rFonts w:ascii="David" w:hAnsi="David" w:cs="David" w:hint="cs"/>
          <w:sz w:val="24"/>
          <w:szCs w:val="24"/>
          <w:rtl/>
        </w:rPr>
        <w:t>, למשקל שיש ליתן לעמדת האדם על רקע נסיבותיו ו</w:t>
      </w:r>
      <w:r w:rsidR="00E613FA" w:rsidRPr="000C1B9C">
        <w:rPr>
          <w:rFonts w:ascii="David" w:hAnsi="David" w:cs="David" w:hint="cs"/>
          <w:sz w:val="24"/>
          <w:szCs w:val="24"/>
          <w:rtl/>
        </w:rPr>
        <w:t>להשלכות של ביצוע פעולה רפואית משמעותית בכפיה ותוך הפעלת כוח על האדם</w:t>
      </w:r>
      <w:r w:rsidR="007A7803">
        <w:rPr>
          <w:rFonts w:ascii="David" w:hAnsi="David" w:cs="David" w:hint="cs"/>
          <w:sz w:val="24"/>
          <w:szCs w:val="24"/>
          <w:rtl/>
        </w:rPr>
        <w:t xml:space="preserve"> בנסיבותיו</w:t>
      </w:r>
      <w:r w:rsidR="00E613FA" w:rsidRPr="000C1B9C">
        <w:rPr>
          <w:rFonts w:ascii="David" w:hAnsi="David" w:cs="David" w:hint="cs"/>
          <w:sz w:val="24"/>
          <w:szCs w:val="24"/>
          <w:rtl/>
        </w:rPr>
        <w:t>.</w:t>
      </w:r>
    </w:p>
    <w:p w:rsidR="000C1B9C" w:rsidRDefault="000C1B9C" w:rsidP="00E613FA">
      <w:pPr>
        <w:pStyle w:val="ad"/>
        <w:spacing w:after="0" w:line="360" w:lineRule="auto"/>
        <w:ind w:left="226"/>
        <w:jc w:val="both"/>
        <w:rPr>
          <w:rFonts w:ascii="David" w:hAnsi="David" w:cs="David"/>
          <w:sz w:val="24"/>
          <w:szCs w:val="24"/>
          <w:rtl/>
        </w:rPr>
      </w:pPr>
    </w:p>
    <w:p w:rsidR="000C1B9C" w:rsidRPr="000C1B9C" w:rsidRDefault="000C1B9C" w:rsidP="00FF4DE1">
      <w:pPr>
        <w:pStyle w:val="ad"/>
        <w:spacing w:after="0" w:line="360" w:lineRule="auto"/>
        <w:ind w:left="226"/>
        <w:jc w:val="both"/>
        <w:rPr>
          <w:rFonts w:ascii="David" w:hAnsi="David" w:cs="David"/>
          <w:color w:val="000000" w:themeColor="text1"/>
          <w:sz w:val="24"/>
          <w:szCs w:val="24"/>
        </w:rPr>
      </w:pPr>
      <w:r w:rsidRPr="000C1B9C">
        <w:rPr>
          <w:rFonts w:ascii="David" w:hAnsi="David" w:cs="David" w:hint="cs"/>
          <w:color w:val="000000" w:themeColor="text1"/>
          <w:sz w:val="24"/>
          <w:szCs w:val="24"/>
          <w:rtl/>
        </w:rPr>
        <w:t xml:space="preserve">על כגון דא נאמר </w:t>
      </w:r>
      <w:r w:rsidRPr="000C1B9C">
        <w:rPr>
          <w:rFonts w:ascii="David" w:hAnsi="David" w:cs="David"/>
          <w:color w:val="000000" w:themeColor="text1"/>
          <w:sz w:val="24"/>
          <w:szCs w:val="24"/>
          <w:rtl/>
        </w:rPr>
        <w:t>ב</w:t>
      </w:r>
      <w:hyperlink r:id="rId10" w:history="1">
        <w:r w:rsidRPr="000C1B9C">
          <w:rPr>
            <w:rStyle w:val="Hyperlink"/>
            <w:rFonts w:ascii="David" w:hAnsi="David" w:cs="David"/>
            <w:color w:val="000000" w:themeColor="text1"/>
            <w:sz w:val="24"/>
            <w:szCs w:val="24"/>
            <w:u w:val="none"/>
            <w:rtl/>
          </w:rPr>
          <w:t>תמ"ש (ראשל"צ) 28450/09</w:t>
        </w:r>
      </w:hyperlink>
      <w:r w:rsidRPr="000C1B9C">
        <w:rPr>
          <w:rFonts w:ascii="David" w:hAnsi="David" w:cs="David"/>
          <w:color w:val="000000" w:themeColor="text1"/>
          <w:sz w:val="24"/>
          <w:szCs w:val="24"/>
          <w:rtl/>
        </w:rPr>
        <w:t xml:space="preserve"> </w:t>
      </w:r>
      <w:r w:rsidRPr="000C1B9C">
        <w:rPr>
          <w:rFonts w:ascii="David" w:hAnsi="David" w:cs="David"/>
          <w:b/>
          <w:bCs/>
          <w:color w:val="000000" w:themeColor="text1"/>
          <w:sz w:val="24"/>
          <w:szCs w:val="24"/>
          <w:rtl/>
        </w:rPr>
        <w:t>יועמ"ש נ' ב.ו.ו.</w:t>
      </w:r>
      <w:r w:rsidRPr="000C1B9C">
        <w:rPr>
          <w:rFonts w:ascii="Times New Roman" w:hAnsi="Times New Roman" w:cs="David"/>
          <w:color w:val="000000" w:themeColor="text1"/>
          <w:szCs w:val="24"/>
          <w:rtl/>
        </w:rPr>
        <w:t xml:space="preserve"> </w:t>
      </w:r>
      <w:r w:rsidRPr="000C1B9C">
        <w:rPr>
          <w:rFonts w:ascii="David" w:hAnsi="David" w:cs="David"/>
          <w:color w:val="000000" w:themeColor="text1"/>
          <w:sz w:val="24"/>
          <w:szCs w:val="24"/>
          <w:rtl/>
        </w:rPr>
        <w:t xml:space="preserve">(13.09.09), </w:t>
      </w:r>
      <w:r w:rsidRPr="000C1B9C">
        <w:rPr>
          <w:rFonts w:ascii="David" w:hAnsi="David" w:cs="David" w:hint="cs"/>
          <w:color w:val="000000" w:themeColor="text1"/>
          <w:sz w:val="24"/>
          <w:szCs w:val="24"/>
          <w:rtl/>
        </w:rPr>
        <w:t>כי</w:t>
      </w:r>
      <w:r w:rsidR="00FF4DE1">
        <w:rPr>
          <w:rFonts w:ascii="David" w:hAnsi="David" w:cs="David" w:hint="cs"/>
          <w:color w:val="000000" w:themeColor="text1"/>
          <w:sz w:val="24"/>
          <w:szCs w:val="24"/>
          <w:rtl/>
        </w:rPr>
        <w:t>:</w:t>
      </w:r>
    </w:p>
    <w:p w:rsidR="000C1B9C" w:rsidRDefault="000C1B9C" w:rsidP="000C1B9C">
      <w:pPr>
        <w:pStyle w:val="ad"/>
        <w:spacing w:line="360" w:lineRule="auto"/>
        <w:jc w:val="both"/>
        <w:rPr>
          <w:rFonts w:ascii="David" w:hAnsi="David" w:cs="David"/>
          <w:color w:val="000000"/>
          <w:sz w:val="24"/>
          <w:szCs w:val="24"/>
        </w:rPr>
      </w:pPr>
    </w:p>
    <w:p w:rsidR="0089345A" w:rsidRDefault="000C1B9C" w:rsidP="00FF4DE1">
      <w:pPr>
        <w:tabs>
          <w:tab w:val="left" w:pos="850"/>
          <w:tab w:val="left" w:pos="2160"/>
          <w:tab w:val="left" w:pos="2880"/>
          <w:tab w:val="left" w:pos="3600"/>
        </w:tabs>
        <w:spacing w:line="360" w:lineRule="auto"/>
        <w:ind w:left="850" w:right="1134" w:hanging="1440"/>
        <w:jc w:val="both"/>
        <w:rPr>
          <w:rFonts w:ascii="David" w:hAnsi="David"/>
          <w:b/>
          <w:bCs/>
          <w:rtl/>
        </w:rPr>
      </w:pPr>
      <w:r>
        <w:rPr>
          <w:rFonts w:ascii="David" w:hAnsi="David"/>
          <w:color w:val="000000"/>
          <w:rtl/>
        </w:rPr>
        <w:tab/>
        <w:t>"</w:t>
      </w:r>
      <w:r w:rsidRPr="000C1B9C">
        <w:rPr>
          <w:rFonts w:ascii="David" w:hAnsi="David"/>
          <w:b/>
          <w:bCs/>
          <w:rtl/>
        </w:rPr>
        <w:t>שוב מונחת לפיתחו של בית המשפט סוגיה מורכבת ורבת פנים אשר ההיבט המשפטי בה הינו אך ורק רכיב אחד משפע רכיביה. בסוגיה זו הפורטת על נימיו הרגישים ביותר של כל בן אנוש משמשות בעירבוביה שאלות אתיות ומוסריות, שאלות של דת וערכים חברתיים, שאלות של קדושת החיים וערכם מול רצונו של הפרט וחופש הבחירה. הכרעה בסוגיה הנדונה לעולם מייסרת את נותנה.. ושואל עצמו היושב בדין - התחת אלוקים אנוכי ? האם ראוי שיורה שופט, בשר דם, גורלו של אדם אחר ? אלא שיפים לעניין זה דבריו של כב' המשנה לנשיא (כתוארו אז</w:t>
      </w:r>
      <w:r w:rsidR="0089345A">
        <w:rPr>
          <w:rFonts w:ascii="David" w:hAnsi="David"/>
          <w:b/>
          <w:bCs/>
          <w:rtl/>
        </w:rPr>
        <w:t xml:space="preserve">) הש' מנחם אלון בענין  שפר   - </w:t>
      </w:r>
    </w:p>
    <w:p w:rsidR="000C1B9C" w:rsidRPr="000C1B9C" w:rsidRDefault="0089345A" w:rsidP="00FF4DE1">
      <w:pPr>
        <w:tabs>
          <w:tab w:val="left" w:pos="850"/>
          <w:tab w:val="left" w:pos="2160"/>
          <w:tab w:val="left" w:pos="2880"/>
          <w:tab w:val="left" w:pos="3600"/>
        </w:tabs>
        <w:spacing w:line="360" w:lineRule="auto"/>
        <w:ind w:left="850" w:right="1134" w:hanging="1440"/>
        <w:jc w:val="both"/>
        <w:rPr>
          <w:rFonts w:ascii="David" w:hAnsi="David"/>
          <w:b/>
          <w:bCs/>
        </w:rPr>
      </w:pPr>
      <w:r>
        <w:rPr>
          <w:rFonts w:ascii="David" w:hAnsi="David"/>
          <w:b/>
          <w:bCs/>
          <w:rtl/>
        </w:rPr>
        <w:tab/>
      </w:r>
      <w:r>
        <w:rPr>
          <w:rFonts w:ascii="David" w:hAnsi="David" w:hint="cs"/>
          <w:b/>
          <w:bCs/>
          <w:rtl/>
        </w:rPr>
        <w:t>' '</w:t>
      </w:r>
      <w:r>
        <w:rPr>
          <w:rFonts w:ascii="David" w:hAnsi="David"/>
          <w:b/>
          <w:bCs/>
          <w:rtl/>
        </w:rPr>
        <w:t>על כורחנו</w:t>
      </w:r>
      <w:r>
        <w:rPr>
          <w:rFonts w:ascii="David" w:hAnsi="David" w:hint="cs"/>
          <w:b/>
          <w:bCs/>
          <w:rtl/>
        </w:rPr>
        <w:t>'</w:t>
      </w:r>
      <w:r w:rsidR="000C1B9C" w:rsidRPr="000C1B9C">
        <w:rPr>
          <w:rFonts w:ascii="David" w:hAnsi="David"/>
          <w:b/>
          <w:bCs/>
          <w:rtl/>
        </w:rPr>
        <w:t xml:space="preserve"> אנו יושבים לדון בסוגיה שלפנ</w:t>
      </w:r>
      <w:r>
        <w:rPr>
          <w:rFonts w:ascii="David" w:hAnsi="David"/>
          <w:b/>
          <w:bCs/>
          <w:rtl/>
        </w:rPr>
        <w:t>ינו. מלאך הדין עומד עלינו ואומר</w:t>
      </w:r>
      <w:r w:rsidR="000C1B9C" w:rsidRPr="000C1B9C">
        <w:rPr>
          <w:rFonts w:ascii="David" w:hAnsi="David"/>
          <w:b/>
          <w:bCs/>
          <w:rtl/>
        </w:rPr>
        <w:t>: פסוק! גם בחילוקי דעות כגון אלה מצווה השופט לשפוט, למען ידע החולה מה זכותו ומה חובתו לבקש ולעשות, למען ידעו הרופא מה אסור, מה מותר ומה חובה עליו במלאכתו אומנתו, ולמען ידעו כל אשר סועדים חולה בדרך זו או אחרת,</w:t>
      </w:r>
      <w:r>
        <w:rPr>
          <w:rFonts w:ascii="David" w:hAnsi="David"/>
          <w:b/>
          <w:bCs/>
          <w:rtl/>
        </w:rPr>
        <w:t xml:space="preserve"> מה שזכאים ומה שחייבים הם לדעת</w:t>
      </w:r>
      <w:r>
        <w:rPr>
          <w:rFonts w:ascii="David" w:hAnsi="David" w:hint="cs"/>
          <w:b/>
          <w:bCs/>
          <w:rtl/>
        </w:rPr>
        <w:t>'</w:t>
      </w:r>
      <w:r w:rsidR="000C1B9C" w:rsidRPr="000C1B9C">
        <w:rPr>
          <w:rFonts w:ascii="David" w:hAnsi="David"/>
          <w:b/>
          <w:bCs/>
          <w:rtl/>
        </w:rPr>
        <w:t xml:space="preserve"> (</w:t>
      </w:r>
      <w:hyperlink r:id="rId11" w:history="1">
        <w:r w:rsidR="000C1B9C" w:rsidRPr="000C1B9C">
          <w:rPr>
            <w:b/>
            <w:bCs/>
            <w:rtl/>
          </w:rPr>
          <w:t>ע"א 506/88</w:t>
        </w:r>
      </w:hyperlink>
      <w:r w:rsidR="000C1B9C" w:rsidRPr="000C1B9C">
        <w:rPr>
          <w:rFonts w:ascii="David" w:hAnsi="David"/>
          <w:b/>
          <w:bCs/>
          <w:rtl/>
        </w:rPr>
        <w:t xml:space="preserve"> - יעל שפר, קטינה, באמצעות אמה נ' מדינת ישראל . פ"ד מח(1), 87)</w:t>
      </w:r>
      <w:r w:rsidR="000C1B9C" w:rsidRPr="000C1B9C">
        <w:rPr>
          <w:rFonts w:ascii="David" w:hAnsi="David" w:hint="cs"/>
          <w:rtl/>
        </w:rPr>
        <w:t xml:space="preserve">". </w:t>
      </w:r>
    </w:p>
    <w:p w:rsidR="000C1B9C" w:rsidRPr="000C1B9C" w:rsidRDefault="000C1B9C" w:rsidP="00E613FA">
      <w:pPr>
        <w:pStyle w:val="ad"/>
        <w:spacing w:after="0" w:line="360" w:lineRule="auto"/>
        <w:ind w:left="226"/>
        <w:jc w:val="both"/>
        <w:rPr>
          <w:rFonts w:ascii="David" w:hAnsi="David" w:cs="David"/>
          <w:sz w:val="24"/>
          <w:szCs w:val="24"/>
          <w:rtl/>
        </w:rPr>
      </w:pPr>
    </w:p>
    <w:p w:rsidR="00747E97" w:rsidRPr="00747E97" w:rsidRDefault="000C1B9C" w:rsidP="00723E99">
      <w:pPr>
        <w:pStyle w:val="ad"/>
        <w:numPr>
          <w:ilvl w:val="0"/>
          <w:numId w:val="1"/>
        </w:numPr>
        <w:spacing w:after="0" w:line="360" w:lineRule="auto"/>
        <w:ind w:left="226"/>
        <w:jc w:val="both"/>
        <w:rPr>
          <w:rFonts w:ascii="David" w:hAnsi="David" w:cs="David"/>
          <w:sz w:val="24"/>
          <w:szCs w:val="24"/>
        </w:rPr>
      </w:pPr>
      <w:r w:rsidRPr="00747E97">
        <w:rPr>
          <w:rFonts w:ascii="David" w:hAnsi="David" w:cs="David" w:hint="cs"/>
          <w:sz w:val="24"/>
          <w:szCs w:val="24"/>
          <w:rtl/>
        </w:rPr>
        <w:t xml:space="preserve">חרף מורכבות המקרה, בענייננו היתה תמימות דעים </w:t>
      </w:r>
      <w:r w:rsidR="00723E99">
        <w:rPr>
          <w:rFonts w:ascii="David" w:hAnsi="David" w:cs="David" w:hint="cs"/>
          <w:sz w:val="24"/>
          <w:szCs w:val="24"/>
          <w:rtl/>
        </w:rPr>
        <w:t>בין</w:t>
      </w:r>
      <w:r w:rsidRPr="00747E97">
        <w:rPr>
          <w:rFonts w:ascii="David" w:hAnsi="David" w:cs="David" w:hint="cs"/>
          <w:sz w:val="24"/>
          <w:szCs w:val="24"/>
          <w:rtl/>
        </w:rPr>
        <w:t xml:space="preserve"> הצוות הרפואי והאפוטרופוס (כפי עמדתו בדיון), כי אין מקום לביצוע הניתוח בניגוד לרצון האדם. </w:t>
      </w:r>
      <w:r w:rsidR="00747E97">
        <w:rPr>
          <w:rFonts w:ascii="David" w:hAnsi="David" w:cs="David" w:hint="cs"/>
          <w:sz w:val="24"/>
          <w:szCs w:val="24"/>
          <w:rtl/>
        </w:rPr>
        <w:t>ה</w:t>
      </w:r>
      <w:r w:rsidR="00747E97" w:rsidRPr="00747E97">
        <w:rPr>
          <w:rFonts w:ascii="David" w:hAnsi="David" w:cs="David" w:hint="cs"/>
          <w:sz w:val="24"/>
          <w:szCs w:val="24"/>
          <w:rtl/>
        </w:rPr>
        <w:t>יועצת המשפטית של ביה"ח ציינה כי "</w:t>
      </w:r>
      <w:r w:rsidR="00747E97" w:rsidRPr="00747E97">
        <w:rPr>
          <w:rFonts w:ascii="David" w:hAnsi="David" w:cs="David"/>
          <w:b/>
          <w:bCs/>
          <w:sz w:val="24"/>
          <w:szCs w:val="24"/>
          <w:rtl/>
        </w:rPr>
        <w:t>היו מצבים ששלושה רופאים חתמו ובוצעו קטיעות, אך כאן ההתנגדות שלו נחרצת. יש וועדות אתיקה, ובמקרה זה אנו לא מסוגלים לקבל את ההחלטה לבד. ביהמ"ש יצטרך לתת את הדעת גם כמה כוח סביר יש להפעיל כאן. אנו כאן כדי לתת טיפול מיטבי לכל המטופלים שלנו, אך כאן אנו זקוקים להתייעצות ועזרה של כלל המערכת</w:t>
      </w:r>
      <w:r w:rsidR="00747E97" w:rsidRPr="00747E97">
        <w:rPr>
          <w:rFonts w:ascii="David" w:hAnsi="David" w:cs="David" w:hint="cs"/>
          <w:sz w:val="24"/>
          <w:szCs w:val="24"/>
          <w:rtl/>
        </w:rPr>
        <w:t>" (עמ' 6, ש' 9)</w:t>
      </w:r>
      <w:r w:rsidR="00747E97" w:rsidRPr="00747E97">
        <w:rPr>
          <w:rFonts w:ascii="David" w:hAnsi="David" w:cs="David"/>
          <w:sz w:val="24"/>
          <w:szCs w:val="24"/>
          <w:rtl/>
        </w:rPr>
        <w:t xml:space="preserve">. </w:t>
      </w:r>
      <w:r w:rsidR="00747E97" w:rsidRPr="00747E97">
        <w:rPr>
          <w:rFonts w:ascii="David" w:hAnsi="David" w:cs="David" w:hint="cs"/>
          <w:sz w:val="24"/>
          <w:szCs w:val="24"/>
          <w:rtl/>
        </w:rPr>
        <w:t xml:space="preserve">  </w:t>
      </w:r>
    </w:p>
    <w:p w:rsidR="00747E97" w:rsidRPr="00747E97" w:rsidRDefault="00747E97" w:rsidP="00723E99">
      <w:pPr>
        <w:spacing w:line="360" w:lineRule="auto"/>
        <w:jc w:val="both"/>
        <w:rPr>
          <w:rFonts w:ascii="David" w:hAnsi="David"/>
        </w:rPr>
      </w:pPr>
    </w:p>
    <w:p w:rsidR="000C1B9C" w:rsidRPr="00723E99" w:rsidRDefault="000C1B9C" w:rsidP="004213F4">
      <w:pPr>
        <w:pStyle w:val="ad"/>
        <w:numPr>
          <w:ilvl w:val="0"/>
          <w:numId w:val="1"/>
        </w:numPr>
        <w:spacing w:after="0" w:line="360" w:lineRule="auto"/>
        <w:ind w:left="226"/>
        <w:jc w:val="both"/>
        <w:rPr>
          <w:rFonts w:ascii="David" w:hAnsi="David" w:cs="David"/>
          <w:sz w:val="24"/>
          <w:szCs w:val="24"/>
        </w:rPr>
      </w:pPr>
      <w:r w:rsidRPr="00723E99">
        <w:rPr>
          <w:rFonts w:ascii="David" w:hAnsi="David" w:cs="David" w:hint="cs"/>
          <w:sz w:val="24"/>
          <w:szCs w:val="24"/>
          <w:rtl/>
        </w:rPr>
        <w:t xml:space="preserve">בנסיבות </w:t>
      </w:r>
      <w:r w:rsidR="00747E97" w:rsidRPr="00723E99">
        <w:rPr>
          <w:rFonts w:ascii="David" w:hAnsi="David" w:cs="David" w:hint="cs"/>
          <w:sz w:val="24"/>
          <w:szCs w:val="24"/>
          <w:rtl/>
        </w:rPr>
        <w:t>בהן עמדות גורמי הרפואה והמרכז, כפי שהובעו בדיון</w:t>
      </w:r>
      <w:r w:rsidRPr="00723E99">
        <w:rPr>
          <w:rFonts w:ascii="David" w:hAnsi="David" w:cs="David" w:hint="cs"/>
          <w:sz w:val="24"/>
          <w:szCs w:val="24"/>
          <w:rtl/>
        </w:rPr>
        <w:t>,</w:t>
      </w:r>
      <w:r w:rsidR="00747E97" w:rsidRPr="00723E99">
        <w:rPr>
          <w:rFonts w:ascii="David" w:hAnsi="David" w:cs="David" w:hint="cs"/>
          <w:sz w:val="24"/>
          <w:szCs w:val="24"/>
          <w:rtl/>
        </w:rPr>
        <w:t xml:space="preserve"> סברו </w:t>
      </w:r>
      <w:r w:rsidR="00EA1708" w:rsidRPr="00723E99">
        <w:rPr>
          <w:rFonts w:ascii="David" w:hAnsi="David" w:cs="David" w:hint="cs"/>
          <w:sz w:val="24"/>
          <w:szCs w:val="24"/>
          <w:rtl/>
        </w:rPr>
        <w:t xml:space="preserve">בסופו של יום </w:t>
      </w:r>
      <w:r w:rsidR="00747E97" w:rsidRPr="00723E99">
        <w:rPr>
          <w:rFonts w:ascii="David" w:hAnsi="David" w:cs="David" w:hint="cs"/>
          <w:sz w:val="24"/>
          <w:szCs w:val="24"/>
          <w:rtl/>
        </w:rPr>
        <w:t xml:space="preserve">שניהם כי אין מקום לבצע הניתוח במקרה זה, </w:t>
      </w:r>
      <w:r w:rsidRPr="00723E99">
        <w:rPr>
          <w:rFonts w:ascii="David" w:hAnsi="David" w:cs="David" w:hint="cs"/>
          <w:sz w:val="24"/>
          <w:szCs w:val="24"/>
          <w:rtl/>
        </w:rPr>
        <w:t>ספק אם היה מקום להעביר את ההכרעה לפתחו של ביהמ"ש</w:t>
      </w:r>
      <w:r w:rsidR="00FF4DE1" w:rsidRPr="00723E99">
        <w:rPr>
          <w:rFonts w:ascii="David" w:hAnsi="David" w:cs="David" w:hint="cs"/>
          <w:sz w:val="24"/>
          <w:szCs w:val="24"/>
          <w:rtl/>
        </w:rPr>
        <w:t>, חלף קבלת החלטה על ידי גורמי הרפואה ובאמצעות ועדות האתיקה</w:t>
      </w:r>
      <w:r w:rsidR="00AB126D" w:rsidRPr="00723E99">
        <w:rPr>
          <w:rFonts w:ascii="David" w:hAnsi="David" w:cs="David" w:hint="cs"/>
          <w:sz w:val="24"/>
          <w:szCs w:val="24"/>
          <w:rtl/>
        </w:rPr>
        <w:t xml:space="preserve"> שבבית החולים</w:t>
      </w:r>
      <w:r w:rsidR="00FF4DE1" w:rsidRPr="00723E99">
        <w:rPr>
          <w:rFonts w:ascii="David" w:hAnsi="David" w:cs="David" w:hint="cs"/>
          <w:sz w:val="24"/>
          <w:szCs w:val="24"/>
          <w:rtl/>
        </w:rPr>
        <w:t xml:space="preserve"> (וראו בהקשר זה אפ' (צפת) 9775-08-23 </w:t>
      </w:r>
      <w:r w:rsidR="00FF4DE1" w:rsidRPr="00723E99">
        <w:rPr>
          <w:rFonts w:ascii="David" w:hAnsi="David" w:cs="David" w:hint="cs"/>
          <w:b/>
          <w:bCs/>
          <w:sz w:val="24"/>
          <w:szCs w:val="24"/>
          <w:rtl/>
        </w:rPr>
        <w:t xml:space="preserve">מדינת ישראל- משרד הבריאות- בית חולים זיו נ' ש.א (אדם שמונה לו אפוטרופוס </w:t>
      </w:r>
      <w:r w:rsidR="00FF4DE1" w:rsidRPr="00723E99">
        <w:rPr>
          <w:rFonts w:ascii="David" w:hAnsi="David" w:cs="David" w:hint="cs"/>
          <w:sz w:val="24"/>
          <w:szCs w:val="24"/>
          <w:rtl/>
        </w:rPr>
        <w:t xml:space="preserve">(9.8.23)). עם זאת, ומשהובאה המחלוקת לפתחי וחרף תמימות הדעים בין כלל הגורמים, אדון ואכריע בה כנדרש. </w:t>
      </w:r>
    </w:p>
    <w:p w:rsidR="000C1B9C" w:rsidRDefault="000C1B9C" w:rsidP="000C1B9C">
      <w:pPr>
        <w:pStyle w:val="ad"/>
        <w:spacing w:after="0" w:line="360" w:lineRule="auto"/>
        <w:ind w:left="226"/>
        <w:jc w:val="both"/>
        <w:rPr>
          <w:rFonts w:ascii="David" w:hAnsi="David" w:cs="David"/>
          <w:sz w:val="24"/>
          <w:szCs w:val="24"/>
        </w:rPr>
      </w:pPr>
    </w:p>
    <w:p w:rsidR="005810EF" w:rsidRPr="00CC7C8A" w:rsidRDefault="00CC7C8A" w:rsidP="00CC7C8A">
      <w:pPr>
        <w:pStyle w:val="ad"/>
        <w:numPr>
          <w:ilvl w:val="0"/>
          <w:numId w:val="1"/>
        </w:numPr>
        <w:spacing w:after="0" w:line="360" w:lineRule="auto"/>
        <w:ind w:left="226"/>
        <w:jc w:val="both"/>
        <w:rPr>
          <w:rFonts w:ascii="David" w:hAnsi="David" w:cs="David"/>
          <w:sz w:val="24"/>
          <w:szCs w:val="24"/>
          <w:rtl/>
        </w:rPr>
      </w:pPr>
      <w:r w:rsidRPr="00CC7C8A">
        <w:rPr>
          <w:rFonts w:ascii="David" w:hAnsi="David" w:cs="David" w:hint="cs"/>
          <w:sz w:val="24"/>
          <w:szCs w:val="24"/>
          <w:rtl/>
        </w:rPr>
        <w:t>האיזון בין האינטרסים השונים</w:t>
      </w:r>
      <w:r w:rsidR="00723E99">
        <w:rPr>
          <w:rFonts w:ascii="David" w:hAnsi="David" w:cs="David" w:hint="cs"/>
          <w:sz w:val="24"/>
          <w:szCs w:val="24"/>
          <w:rtl/>
        </w:rPr>
        <w:t xml:space="preserve"> העומדים על הכף</w:t>
      </w:r>
      <w:r w:rsidRPr="00CC7C8A">
        <w:rPr>
          <w:rFonts w:ascii="David" w:hAnsi="David" w:cs="David" w:hint="cs"/>
          <w:sz w:val="24"/>
          <w:szCs w:val="24"/>
          <w:rtl/>
        </w:rPr>
        <w:t xml:space="preserve"> יעשה בהתאם לנוסחת האיזון הקבועה ב</w:t>
      </w:r>
      <w:r w:rsidR="005810EF" w:rsidRPr="00CC7C8A">
        <w:rPr>
          <w:rFonts w:ascii="David" w:hAnsi="David" w:cs="David"/>
          <w:sz w:val="24"/>
          <w:szCs w:val="24"/>
          <w:rtl/>
        </w:rPr>
        <w:t xml:space="preserve">סעיף </w:t>
      </w:r>
      <w:r>
        <w:rPr>
          <w:rFonts w:ascii="David" w:hAnsi="David" w:cs="David" w:hint="cs"/>
          <w:sz w:val="24"/>
          <w:szCs w:val="24"/>
          <w:rtl/>
        </w:rPr>
        <w:t>68(ב)</w:t>
      </w:r>
      <w:r w:rsidR="005810EF" w:rsidRPr="00CC7C8A">
        <w:rPr>
          <w:rFonts w:ascii="David" w:hAnsi="David" w:cs="David"/>
          <w:sz w:val="24"/>
          <w:szCs w:val="24"/>
          <w:rtl/>
        </w:rPr>
        <w:t xml:space="preserve"> </w:t>
      </w:r>
      <w:r w:rsidR="0089345A">
        <w:rPr>
          <w:rFonts w:ascii="David" w:hAnsi="David" w:cs="David" w:hint="cs"/>
          <w:sz w:val="24"/>
          <w:szCs w:val="24"/>
          <w:rtl/>
        </w:rPr>
        <w:t>ל</w:t>
      </w:r>
      <w:r w:rsidR="005810EF" w:rsidRPr="00CC7C8A">
        <w:rPr>
          <w:rFonts w:ascii="David" w:hAnsi="David" w:cs="David"/>
          <w:sz w:val="24"/>
          <w:szCs w:val="24"/>
          <w:rtl/>
        </w:rPr>
        <w:t xml:space="preserve">חוק הכשרות המשפטית והאפוטרופסות, התשכ"ב – 1962 </w:t>
      </w:r>
      <w:r>
        <w:rPr>
          <w:rFonts w:ascii="David" w:hAnsi="David" w:cs="David" w:hint="cs"/>
          <w:sz w:val="24"/>
          <w:szCs w:val="24"/>
          <w:rtl/>
        </w:rPr>
        <w:t>ש</w:t>
      </w:r>
      <w:r w:rsidR="005810EF" w:rsidRPr="00CC7C8A">
        <w:rPr>
          <w:rFonts w:ascii="David" w:hAnsi="David" w:cs="David"/>
          <w:sz w:val="24"/>
          <w:szCs w:val="24"/>
          <w:rtl/>
        </w:rPr>
        <w:t>מורנו כך:</w:t>
      </w:r>
    </w:p>
    <w:p w:rsidR="005810EF" w:rsidRDefault="005810EF" w:rsidP="005810EF">
      <w:pPr>
        <w:spacing w:line="360" w:lineRule="auto"/>
        <w:jc w:val="both"/>
        <w:rPr>
          <w:rFonts w:ascii="David" w:hAnsi="David"/>
          <w:rtl/>
        </w:rPr>
      </w:pPr>
    </w:p>
    <w:p w:rsidR="005810EF" w:rsidRPr="00CC7C8A" w:rsidRDefault="005810EF" w:rsidP="00CC7C8A">
      <w:pPr>
        <w:tabs>
          <w:tab w:val="left" w:pos="720"/>
          <w:tab w:val="left" w:pos="850"/>
          <w:tab w:val="left" w:pos="2160"/>
          <w:tab w:val="left" w:pos="2880"/>
          <w:tab w:val="left" w:pos="3600"/>
        </w:tabs>
        <w:spacing w:line="360" w:lineRule="auto"/>
        <w:ind w:left="850" w:right="1134" w:hanging="1440"/>
        <w:jc w:val="both"/>
        <w:rPr>
          <w:rFonts w:ascii="David" w:hAnsi="David"/>
          <w:b/>
          <w:bCs/>
        </w:rPr>
      </w:pPr>
      <w:r w:rsidRPr="00CC7C8A">
        <w:rPr>
          <w:rFonts w:ascii="David" w:hAnsi="David"/>
          <w:b/>
          <w:bCs/>
          <w:rtl/>
        </w:rPr>
        <w:tab/>
      </w:r>
      <w:r w:rsidR="00CC7C8A">
        <w:rPr>
          <w:rFonts w:ascii="David" w:hAnsi="David"/>
          <w:b/>
          <w:bCs/>
          <w:rtl/>
        </w:rPr>
        <w:tab/>
      </w:r>
      <w:r w:rsidR="00CC7C8A">
        <w:rPr>
          <w:rFonts w:ascii="David" w:hAnsi="David" w:hint="cs"/>
          <w:rtl/>
        </w:rPr>
        <w:t>"</w:t>
      </w:r>
      <w:r w:rsidRPr="00CC7C8A">
        <w:rPr>
          <w:rFonts w:ascii="David" w:hAnsi="David"/>
          <w:b/>
          <w:bCs/>
          <w:rtl/>
        </w:rPr>
        <w:t>היתה הבקשה להורות על ביצוע ניתוח או על נקיטת אמצעים רפואיים אחרים, לא יורה על כך בית המשפט אלא אם שוכנע, על פי חוות דעת רפואית, כי האמצעים האמורים דרושים לשמירת שלומו הגופני או הנפשי של הקטין או האדם שמונה לו אפוטרופוס, לאחר ששקל את רצונו של האדם, חשיבות הטיפול, נחיצותו, דחיפותו, הפגיעה האפשרית באורח חייו ואת סיכויי השיפור באיכות חייו של האדם."</w:t>
      </w:r>
    </w:p>
    <w:p w:rsidR="005810EF" w:rsidRPr="00CC7C8A" w:rsidRDefault="005810EF" w:rsidP="005810EF">
      <w:pPr>
        <w:spacing w:line="360" w:lineRule="auto"/>
        <w:jc w:val="both"/>
        <w:rPr>
          <w:rFonts w:ascii="David" w:hAnsi="David"/>
        </w:rPr>
      </w:pPr>
    </w:p>
    <w:p w:rsidR="005810EF" w:rsidRDefault="005810EF" w:rsidP="00216977">
      <w:pPr>
        <w:pStyle w:val="ad"/>
        <w:numPr>
          <w:ilvl w:val="0"/>
          <w:numId w:val="1"/>
        </w:numPr>
        <w:spacing w:after="0" w:line="360" w:lineRule="auto"/>
        <w:ind w:left="226"/>
        <w:jc w:val="both"/>
        <w:rPr>
          <w:rFonts w:ascii="David" w:hAnsi="David" w:cs="David"/>
          <w:sz w:val="24"/>
          <w:szCs w:val="24"/>
          <w:rtl/>
        </w:rPr>
      </w:pPr>
      <w:r>
        <w:rPr>
          <w:rFonts w:ascii="David" w:hAnsi="David" w:cs="David"/>
          <w:sz w:val="24"/>
          <w:szCs w:val="24"/>
          <w:rtl/>
        </w:rPr>
        <w:t xml:space="preserve">ברע"א 5587/97 </w:t>
      </w:r>
      <w:r>
        <w:rPr>
          <w:rFonts w:ascii="David" w:hAnsi="David" w:cs="David"/>
          <w:b/>
          <w:bCs/>
          <w:sz w:val="24"/>
          <w:szCs w:val="24"/>
          <w:rtl/>
        </w:rPr>
        <w:t>היועץ המשפטי לממשלה נ' פלוני</w:t>
      </w:r>
      <w:r>
        <w:rPr>
          <w:rFonts w:ascii="David" w:hAnsi="David" w:cs="David"/>
          <w:sz w:val="24"/>
          <w:szCs w:val="24"/>
          <w:rtl/>
        </w:rPr>
        <w:t xml:space="preserve"> (9.11.97, להלן: "</w:t>
      </w:r>
      <w:r>
        <w:rPr>
          <w:rFonts w:ascii="David" w:hAnsi="David" w:cs="David"/>
          <w:b/>
          <w:bCs/>
          <w:sz w:val="24"/>
          <w:szCs w:val="24"/>
          <w:rtl/>
        </w:rPr>
        <w:t>רע"א 5587/97</w:t>
      </w:r>
      <w:r>
        <w:rPr>
          <w:rFonts w:ascii="David" w:hAnsi="David" w:cs="David"/>
          <w:sz w:val="24"/>
          <w:szCs w:val="24"/>
          <w:rtl/>
        </w:rPr>
        <w:t xml:space="preserve">") דן ביהמ"ש העליון במקרה של קטין שסבל מפגיעה שכלית ומוטורית קשה מלידה, שנדרש לביצוע </w:t>
      </w:r>
      <w:r w:rsidR="00216977">
        <w:rPr>
          <w:rFonts w:ascii="David" w:hAnsi="David" w:cs="David" w:hint="cs"/>
          <w:sz w:val="24"/>
          <w:szCs w:val="24"/>
          <w:rtl/>
        </w:rPr>
        <w:t xml:space="preserve">טיפול </w:t>
      </w:r>
      <w:r>
        <w:rPr>
          <w:rFonts w:ascii="David" w:hAnsi="David" w:cs="David"/>
          <w:sz w:val="24"/>
          <w:szCs w:val="24"/>
          <w:rtl/>
        </w:rPr>
        <w:t>מציל חיים</w:t>
      </w:r>
      <w:r w:rsidR="00216977">
        <w:rPr>
          <w:rFonts w:ascii="David" w:hAnsi="David" w:cs="David" w:hint="cs"/>
          <w:sz w:val="24"/>
          <w:szCs w:val="24"/>
          <w:rtl/>
        </w:rPr>
        <w:t xml:space="preserve"> (</w:t>
      </w:r>
      <w:r w:rsidR="00216977">
        <w:rPr>
          <w:rFonts w:ascii="David" w:hAnsi="David" w:cs="David"/>
          <w:sz w:val="24"/>
          <w:szCs w:val="24"/>
          <w:rtl/>
        </w:rPr>
        <w:t>דיאליזה</w:t>
      </w:r>
      <w:r w:rsidR="00216977">
        <w:rPr>
          <w:rFonts w:ascii="David" w:hAnsi="David" w:cs="David" w:hint="cs"/>
          <w:sz w:val="24"/>
          <w:szCs w:val="24"/>
          <w:rtl/>
        </w:rPr>
        <w:t>)</w:t>
      </w:r>
      <w:r>
        <w:rPr>
          <w:rFonts w:ascii="David" w:hAnsi="David" w:cs="David"/>
          <w:sz w:val="24"/>
          <w:szCs w:val="24"/>
          <w:rtl/>
        </w:rPr>
        <w:t xml:space="preserve"> בשל מחלת כליות שהוחרפה, אך הוריו סרבו לביצוע ההתערבות הרפואית. בין היתר נאמרו שם הדברים הבאים היפים לענייננו בדרך ההיקש (ההדגשה אינה במקור):</w:t>
      </w:r>
    </w:p>
    <w:p w:rsidR="005810EF" w:rsidRDefault="005810EF" w:rsidP="005810EF">
      <w:pPr>
        <w:spacing w:line="360" w:lineRule="auto"/>
        <w:jc w:val="both"/>
        <w:rPr>
          <w:rFonts w:ascii="David" w:hAnsi="David"/>
          <w:rtl/>
        </w:rPr>
      </w:pPr>
    </w:p>
    <w:p w:rsidR="005810EF" w:rsidRDefault="005810EF" w:rsidP="00CC7C8A">
      <w:pPr>
        <w:tabs>
          <w:tab w:val="left" w:pos="720"/>
          <w:tab w:val="left" w:pos="850"/>
          <w:tab w:val="left" w:pos="2160"/>
          <w:tab w:val="left" w:pos="2880"/>
          <w:tab w:val="left" w:pos="3600"/>
        </w:tabs>
        <w:spacing w:line="360" w:lineRule="auto"/>
        <w:ind w:left="850" w:right="1134" w:hanging="1440"/>
        <w:jc w:val="both"/>
        <w:rPr>
          <w:rFonts w:ascii="David" w:hAnsi="David"/>
          <w:b/>
          <w:bCs/>
          <w:rtl/>
        </w:rPr>
      </w:pPr>
      <w:r>
        <w:rPr>
          <w:rFonts w:ascii="David" w:hAnsi="David"/>
          <w:b/>
          <w:bCs/>
          <w:rtl/>
        </w:rPr>
        <w:tab/>
      </w:r>
      <w:r>
        <w:rPr>
          <w:rFonts w:ascii="David" w:hAnsi="David"/>
          <w:b/>
          <w:bCs/>
          <w:rtl/>
        </w:rPr>
        <w:tab/>
      </w:r>
      <w:r>
        <w:rPr>
          <w:rFonts w:ascii="David" w:hAnsi="David"/>
          <w:rtl/>
        </w:rPr>
        <w:t>"</w:t>
      </w:r>
      <w:r>
        <w:rPr>
          <w:rFonts w:ascii="David" w:hAnsi="David"/>
          <w:b/>
          <w:bCs/>
          <w:rtl/>
        </w:rPr>
        <w:t xml:space="preserve">בהכריעו בהליך </w:t>
      </w:r>
      <w:r w:rsidRPr="00216977">
        <w:rPr>
          <w:rFonts w:ascii="David" w:hAnsi="David"/>
          <w:b/>
          <w:bCs/>
          <w:rtl/>
        </w:rPr>
        <w:t xml:space="preserve">לפי </w:t>
      </w:r>
      <w:hyperlink r:id="rId12" w:history="1">
        <w:r w:rsidRPr="00216977">
          <w:rPr>
            <w:b/>
            <w:bCs/>
            <w:rtl/>
          </w:rPr>
          <w:t>סעיף 68(ב)</w:t>
        </w:r>
      </w:hyperlink>
      <w:r w:rsidRPr="00216977">
        <w:rPr>
          <w:rFonts w:ascii="David" w:hAnsi="David"/>
          <w:b/>
          <w:bCs/>
          <w:rtl/>
        </w:rPr>
        <w:t>,</w:t>
      </w:r>
      <w:r>
        <w:rPr>
          <w:rFonts w:ascii="David" w:hAnsi="David"/>
          <w:b/>
          <w:bCs/>
          <w:rtl/>
        </w:rPr>
        <w:t xml:space="preserve"> על בית-המשפט לערוך שקלול של התועלת הטמונה בטיפול מול הנ</w:t>
      </w:r>
      <w:r w:rsidR="002163E3">
        <w:rPr>
          <w:rFonts w:ascii="David" w:hAnsi="David"/>
          <w:b/>
          <w:bCs/>
          <w:rtl/>
        </w:rPr>
        <w:t xml:space="preserve">זק האפשרי הכרוך בו. הטיפול הוא </w:t>
      </w:r>
      <w:r w:rsidR="002163E3">
        <w:rPr>
          <w:rFonts w:ascii="David" w:hAnsi="David" w:hint="cs"/>
          <w:b/>
          <w:bCs/>
          <w:rtl/>
        </w:rPr>
        <w:t>'</w:t>
      </w:r>
      <w:r w:rsidR="002163E3">
        <w:rPr>
          <w:rFonts w:ascii="David" w:hAnsi="David"/>
          <w:b/>
          <w:bCs/>
          <w:rtl/>
        </w:rPr>
        <w:t>דרוש</w:t>
      </w:r>
      <w:r w:rsidR="002163E3">
        <w:rPr>
          <w:rFonts w:ascii="David" w:hAnsi="David" w:hint="cs"/>
          <w:b/>
          <w:bCs/>
          <w:rtl/>
        </w:rPr>
        <w:t>'</w:t>
      </w:r>
      <w:r>
        <w:rPr>
          <w:rFonts w:ascii="David" w:hAnsi="David"/>
          <w:b/>
          <w:bCs/>
          <w:rtl/>
        </w:rPr>
        <w:t>, במובן הסעיף, אם התועלת הצפויה עולה על הנזק האמור:</w:t>
      </w:r>
    </w:p>
    <w:p w:rsidR="005810EF" w:rsidRDefault="002163E3" w:rsidP="00CC7C8A">
      <w:pPr>
        <w:tabs>
          <w:tab w:val="left" w:pos="720"/>
          <w:tab w:val="left" w:pos="850"/>
          <w:tab w:val="left" w:pos="2160"/>
          <w:tab w:val="left" w:pos="2880"/>
          <w:tab w:val="left" w:pos="3600"/>
        </w:tabs>
        <w:spacing w:line="360" w:lineRule="auto"/>
        <w:ind w:left="850" w:right="1134" w:hanging="1440"/>
        <w:jc w:val="both"/>
        <w:rPr>
          <w:rFonts w:ascii="David" w:hAnsi="David"/>
          <w:b/>
          <w:bCs/>
          <w:rtl/>
        </w:rPr>
      </w:pPr>
      <w:r>
        <w:rPr>
          <w:rFonts w:ascii="David" w:hAnsi="David"/>
          <w:b/>
          <w:bCs/>
          <w:rtl/>
        </w:rPr>
        <w:tab/>
      </w:r>
      <w:r>
        <w:rPr>
          <w:rFonts w:ascii="David" w:hAnsi="David"/>
          <w:b/>
          <w:bCs/>
          <w:rtl/>
        </w:rPr>
        <w:tab/>
      </w:r>
      <w:r>
        <w:rPr>
          <w:rFonts w:ascii="David" w:hAnsi="David" w:hint="cs"/>
          <w:b/>
          <w:bCs/>
          <w:rtl/>
        </w:rPr>
        <w:t>'</w:t>
      </w:r>
      <w:r w:rsidR="005810EF">
        <w:rPr>
          <w:rFonts w:ascii="David" w:hAnsi="David"/>
          <w:b/>
          <w:bCs/>
          <w:rtl/>
        </w:rPr>
        <w:t xml:space="preserve">בבואנו לקבוע האם הטיפול הרפואי 'דרוש' לשם שמירת שלומו של הקטין, </w:t>
      </w:r>
      <w:r w:rsidR="005810EF">
        <w:rPr>
          <w:rFonts w:ascii="David" w:hAnsi="David"/>
          <w:b/>
          <w:bCs/>
          <w:u w:val="single"/>
          <w:rtl/>
        </w:rPr>
        <w:t>שומה עלינו לבחון את מידת התועלת שתיגרם לקטין לעומת מידת הנזק שייגרם לו. רק כאשר שקלול ואיזון אלה יובילו למסקנה 'המשכנעת' כי התועלת מן הטיפול הרפואי עולה על הנזק שיגיע ממנו, ניתן לומר כי הטיפול הרפואי 'דרוש' לקטין</w:t>
      </w:r>
      <w:r>
        <w:rPr>
          <w:rFonts w:ascii="David" w:hAnsi="David"/>
          <w:b/>
          <w:bCs/>
          <w:rtl/>
        </w:rPr>
        <w:t>...</w:t>
      </w:r>
      <w:r>
        <w:rPr>
          <w:rFonts w:ascii="David" w:hAnsi="David" w:hint="cs"/>
          <w:b/>
          <w:bCs/>
          <w:rtl/>
        </w:rPr>
        <w:t>'</w:t>
      </w:r>
      <w:r w:rsidR="005810EF">
        <w:rPr>
          <w:rFonts w:ascii="David" w:hAnsi="David"/>
          <w:b/>
          <w:bCs/>
          <w:rtl/>
        </w:rPr>
        <w:t xml:space="preserve"> (שם, בעמ' 725).</w:t>
      </w:r>
    </w:p>
    <w:p w:rsidR="005810EF" w:rsidRDefault="005810EF" w:rsidP="00DD282F">
      <w:pPr>
        <w:tabs>
          <w:tab w:val="left" w:pos="720"/>
          <w:tab w:val="left" w:pos="850"/>
          <w:tab w:val="left" w:pos="2160"/>
          <w:tab w:val="left" w:pos="2880"/>
          <w:tab w:val="left" w:pos="3600"/>
        </w:tabs>
        <w:spacing w:line="360" w:lineRule="auto"/>
        <w:ind w:left="850" w:right="1134" w:hanging="1440"/>
        <w:jc w:val="both"/>
        <w:rPr>
          <w:rFonts w:ascii="David" w:hAnsi="David"/>
          <w:b/>
          <w:bCs/>
          <w:rtl/>
        </w:rPr>
      </w:pPr>
      <w:r>
        <w:rPr>
          <w:rFonts w:ascii="David" w:hAnsi="David"/>
          <w:b/>
          <w:bCs/>
          <w:rtl/>
        </w:rPr>
        <w:tab/>
      </w:r>
      <w:r>
        <w:rPr>
          <w:rFonts w:ascii="David" w:hAnsi="David"/>
          <w:b/>
          <w:bCs/>
          <w:rtl/>
        </w:rPr>
        <w:tab/>
      </w:r>
      <w:r>
        <w:rPr>
          <w:rFonts w:ascii="David" w:hAnsi="David"/>
          <w:b/>
          <w:bCs/>
          <w:u w:val="single"/>
          <w:rtl/>
        </w:rPr>
        <w:t>מדובר אפוא במבחן תועלתני-תוצאתי, שעל פיו יש לבחור באותה פעולה, אשר תוצאתה תגדיל במידה הרבה ביותר את רווחתו של הקטין</w:t>
      </w:r>
      <w:r>
        <w:rPr>
          <w:rFonts w:ascii="David" w:hAnsi="David"/>
          <w:b/>
          <w:bCs/>
          <w:rtl/>
        </w:rPr>
        <w:t xml:space="preserve"> (ראו </w:t>
      </w:r>
      <w:r>
        <w:rPr>
          <w:rFonts w:ascii="David" w:hAnsi="David"/>
          <w:b/>
          <w:bCs/>
        </w:rPr>
        <w:t>L. Harmon “Falling Off the Vine: Legal Fictions and the Doctrine of Substitute Judgment” [33], at p. 56</w:t>
      </w:r>
      <w:r>
        <w:rPr>
          <w:rFonts w:ascii="David" w:hAnsi="David"/>
          <w:b/>
          <w:bCs/>
          <w:rtl/>
        </w:rPr>
        <w:t>). במסגרת מבחן</w:t>
      </w:r>
      <w:r w:rsidR="002163E3">
        <w:rPr>
          <w:rFonts w:ascii="David" w:hAnsi="David"/>
          <w:b/>
          <w:bCs/>
          <w:rtl/>
        </w:rPr>
        <w:t xml:space="preserve"> זה, עלינו לבדוק אם הטיפול הוא </w:t>
      </w:r>
      <w:r w:rsidR="002163E3">
        <w:rPr>
          <w:rFonts w:ascii="David" w:hAnsi="David" w:hint="cs"/>
          <w:b/>
          <w:bCs/>
          <w:rtl/>
        </w:rPr>
        <w:t>'</w:t>
      </w:r>
      <w:r w:rsidR="002163E3">
        <w:rPr>
          <w:rFonts w:ascii="David" w:hAnsi="David"/>
          <w:b/>
          <w:bCs/>
          <w:rtl/>
        </w:rPr>
        <w:t>מידתי</w:t>
      </w:r>
      <w:r w:rsidR="002163E3">
        <w:rPr>
          <w:rFonts w:ascii="David" w:hAnsi="David" w:hint="cs"/>
          <w:b/>
          <w:bCs/>
          <w:rtl/>
        </w:rPr>
        <w:t>'</w:t>
      </w:r>
      <w:r>
        <w:rPr>
          <w:rFonts w:ascii="David" w:hAnsi="David"/>
          <w:b/>
          <w:bCs/>
          <w:rtl/>
        </w:rPr>
        <w:t xml:space="preserve"> – היינו, אם יש בו כדי להיטיב את מצבו של המטופל במידה מספקת כדי להצדיק את נקיטתו, במיוחד על רקע כל נזק או הכבדה אפשריים שהוא עלול לגרום, ואם הוא עולה על החלופות העומדות על הפרק</w:t>
      </w:r>
      <w:r w:rsidR="002163E3">
        <w:rPr>
          <w:rFonts w:ascii="David" w:hAnsi="David" w:hint="cs"/>
          <w:b/>
          <w:bCs/>
          <w:rtl/>
        </w:rPr>
        <w:t xml:space="preserve"> </w:t>
      </w:r>
      <w:r w:rsidR="002163E3" w:rsidRPr="002163E3">
        <w:rPr>
          <w:rFonts w:ascii="David" w:hAnsi="David" w:hint="cs"/>
          <w:rtl/>
        </w:rPr>
        <w:t>[</w:t>
      </w:r>
      <w:r w:rsidRPr="002163E3">
        <w:rPr>
          <w:rFonts w:ascii="David" w:hAnsi="David"/>
          <w:rtl/>
        </w:rPr>
        <w:t>...</w:t>
      </w:r>
      <w:r w:rsidR="002163E3" w:rsidRPr="002163E3">
        <w:rPr>
          <w:rFonts w:ascii="David" w:hAnsi="David" w:hint="cs"/>
          <w:rtl/>
        </w:rPr>
        <w:t>]</w:t>
      </w:r>
    </w:p>
    <w:p w:rsidR="005810EF" w:rsidRDefault="005810EF" w:rsidP="00DD282F">
      <w:pPr>
        <w:tabs>
          <w:tab w:val="left" w:pos="720"/>
          <w:tab w:val="left" w:pos="850"/>
          <w:tab w:val="left" w:pos="2160"/>
          <w:tab w:val="left" w:pos="2880"/>
          <w:tab w:val="left" w:pos="3600"/>
        </w:tabs>
        <w:spacing w:line="360" w:lineRule="auto"/>
        <w:ind w:left="850" w:right="1134" w:hanging="1440"/>
        <w:jc w:val="both"/>
        <w:rPr>
          <w:rFonts w:ascii="David" w:hAnsi="David"/>
          <w:b/>
          <w:bCs/>
          <w:rtl/>
        </w:rPr>
      </w:pPr>
      <w:r>
        <w:rPr>
          <w:rFonts w:ascii="David" w:hAnsi="David"/>
          <w:b/>
          <w:bCs/>
          <w:rtl/>
        </w:rPr>
        <w:tab/>
      </w:r>
      <w:r>
        <w:rPr>
          <w:rFonts w:ascii="David" w:hAnsi="David"/>
          <w:b/>
          <w:bCs/>
          <w:rtl/>
        </w:rPr>
        <w:tab/>
        <w:t xml:space="preserve">מעצם טבעו, ההנחיה הטמונה במבחן זה כשלעצמו היא מוגבלת. </w:t>
      </w:r>
      <w:r w:rsidR="002163E3" w:rsidRPr="00DD282F">
        <w:rPr>
          <w:rFonts w:ascii="David" w:hAnsi="David"/>
          <w:b/>
          <w:bCs/>
          <w:color w:val="000000" w:themeColor="text1"/>
          <w:rtl/>
        </w:rPr>
        <w:t>בדומה למבחן טובת הילד, המדובר ב</w:t>
      </w:r>
      <w:r w:rsidR="002163E3" w:rsidRPr="00DD282F">
        <w:rPr>
          <w:rFonts w:ascii="David" w:hAnsi="David" w:hint="cs"/>
          <w:b/>
          <w:bCs/>
          <w:color w:val="000000" w:themeColor="text1"/>
          <w:rtl/>
        </w:rPr>
        <w:t>'</w:t>
      </w:r>
      <w:r w:rsidRPr="00DD282F">
        <w:rPr>
          <w:rFonts w:ascii="David" w:hAnsi="David"/>
          <w:b/>
          <w:bCs/>
          <w:color w:val="000000" w:themeColor="text1"/>
          <w:rtl/>
        </w:rPr>
        <w:t>מבחן גמיש, רחב ובלתי מוגדר, המתמלא בתוכן על-ידי בית המשפט על-פי הראיות שלפני</w:t>
      </w:r>
      <w:r w:rsidR="002163E3" w:rsidRPr="00DD282F">
        <w:rPr>
          <w:rFonts w:ascii="David" w:hAnsi="David"/>
          <w:b/>
          <w:bCs/>
          <w:color w:val="000000" w:themeColor="text1"/>
          <w:rtl/>
        </w:rPr>
        <w:t>ו ועל-פי שיקול הדעת השיפוטי שלו</w:t>
      </w:r>
      <w:r w:rsidR="002163E3" w:rsidRPr="00DD282F">
        <w:rPr>
          <w:rFonts w:ascii="David" w:hAnsi="David" w:hint="cs"/>
          <w:b/>
          <w:bCs/>
          <w:color w:val="000000" w:themeColor="text1"/>
          <w:rtl/>
        </w:rPr>
        <w:t>'</w:t>
      </w:r>
      <w:r w:rsidRPr="00DD282F">
        <w:rPr>
          <w:rFonts w:ascii="David" w:hAnsi="David"/>
          <w:b/>
          <w:bCs/>
          <w:color w:val="000000" w:themeColor="text1"/>
          <w:rtl/>
        </w:rPr>
        <w:t xml:space="preserve"> (דברי חברתי השופטת שטרסברג-כהן, בעמ' 268 ב</w:t>
      </w:r>
      <w:hyperlink r:id="rId13" w:history="1">
        <w:r w:rsidRPr="00DD282F">
          <w:rPr>
            <w:rStyle w:val="Hyperlink"/>
            <w:rFonts w:ascii="David" w:hAnsi="David"/>
            <w:b/>
            <w:bCs/>
            <w:color w:val="000000" w:themeColor="text1"/>
            <w:u w:val="none"/>
            <w:rtl/>
          </w:rPr>
          <w:t>ע"א 2266/93</w:t>
        </w:r>
      </w:hyperlink>
      <w:r w:rsidRPr="00DD282F">
        <w:rPr>
          <w:rFonts w:ascii="David" w:hAnsi="David"/>
          <w:b/>
          <w:bCs/>
          <w:color w:val="000000" w:themeColor="text1"/>
          <w:rtl/>
        </w:rPr>
        <w:t xml:space="preserve"> הנ"ל). </w:t>
      </w:r>
      <w:r>
        <w:rPr>
          <w:rFonts w:ascii="David" w:hAnsi="David"/>
          <w:b/>
          <w:bCs/>
          <w:rtl/>
        </w:rPr>
        <w:t>אין במבחן זה, כשהוא לעצמו, כדי לסייע לבית-המשפט בקביעה, אם ובאיזו מידה יש לראות בהשלכה מסוימת של הטיפול המוצע תועלת או נזק. מבחן זה מניח איתור ושקילה מוקדמים של התועלות והנזקים, ומספק אמת-מידה כללית לתוצאה שאליה צריך לשאוף בית-המשפט בעימות</w:t>
      </w:r>
      <w:r>
        <w:rPr>
          <w:rFonts w:ascii="David" w:hAnsi="David"/>
          <w:rtl/>
        </w:rPr>
        <w:t xml:space="preserve">". </w:t>
      </w:r>
    </w:p>
    <w:p w:rsidR="005810EF" w:rsidRDefault="005810EF" w:rsidP="005810EF">
      <w:pPr>
        <w:tabs>
          <w:tab w:val="left" w:pos="720"/>
          <w:tab w:val="left" w:pos="1440"/>
          <w:tab w:val="left" w:pos="2160"/>
          <w:tab w:val="left" w:pos="2880"/>
          <w:tab w:val="left" w:pos="3600"/>
        </w:tabs>
        <w:spacing w:line="360" w:lineRule="auto"/>
        <w:ind w:left="1440" w:right="1134" w:hanging="1440"/>
        <w:jc w:val="both"/>
        <w:rPr>
          <w:rFonts w:ascii="David" w:hAnsi="David"/>
          <w:b/>
          <w:bCs/>
          <w:rtl/>
        </w:rPr>
      </w:pPr>
    </w:p>
    <w:p w:rsidR="005810EF" w:rsidRDefault="00B24BAA" w:rsidP="00B24BAA">
      <w:pPr>
        <w:tabs>
          <w:tab w:val="left" w:pos="720"/>
          <w:tab w:val="left" w:pos="1440"/>
          <w:tab w:val="left" w:pos="2160"/>
          <w:tab w:val="left" w:pos="2880"/>
          <w:tab w:val="left" w:pos="3600"/>
        </w:tabs>
        <w:spacing w:line="360" w:lineRule="auto"/>
        <w:ind w:left="1440" w:right="1134" w:hanging="1440"/>
        <w:jc w:val="both"/>
        <w:rPr>
          <w:rFonts w:ascii="David" w:hAnsi="David"/>
          <w:rtl/>
        </w:rPr>
      </w:pPr>
      <w:r>
        <w:rPr>
          <w:rFonts w:ascii="David" w:hAnsi="David" w:hint="cs"/>
          <w:rtl/>
        </w:rPr>
        <w:t xml:space="preserve">עוד נאמר שם </w:t>
      </w:r>
      <w:r w:rsidR="005810EF">
        <w:rPr>
          <w:rFonts w:ascii="David" w:hAnsi="David"/>
          <w:rtl/>
        </w:rPr>
        <w:t>כי:</w:t>
      </w:r>
    </w:p>
    <w:p w:rsidR="005810EF" w:rsidRDefault="005810EF" w:rsidP="005810EF">
      <w:pPr>
        <w:tabs>
          <w:tab w:val="left" w:pos="720"/>
          <w:tab w:val="left" w:pos="1440"/>
          <w:tab w:val="left" w:pos="2160"/>
          <w:tab w:val="left" w:pos="2880"/>
          <w:tab w:val="left" w:pos="3600"/>
        </w:tabs>
        <w:spacing w:line="360" w:lineRule="auto"/>
        <w:ind w:left="1440" w:right="1134" w:hanging="1440"/>
        <w:jc w:val="both"/>
        <w:rPr>
          <w:rFonts w:ascii="David" w:hAnsi="David"/>
          <w:b/>
          <w:bCs/>
          <w:rtl/>
        </w:rPr>
      </w:pPr>
    </w:p>
    <w:p w:rsidR="005810EF" w:rsidRDefault="005810EF" w:rsidP="00DD282F">
      <w:pPr>
        <w:tabs>
          <w:tab w:val="left" w:pos="720"/>
          <w:tab w:val="left" w:pos="850"/>
          <w:tab w:val="left" w:pos="2160"/>
          <w:tab w:val="left" w:pos="2880"/>
          <w:tab w:val="left" w:pos="3600"/>
        </w:tabs>
        <w:spacing w:line="360" w:lineRule="auto"/>
        <w:ind w:left="850" w:right="1134" w:hanging="1440"/>
        <w:jc w:val="both"/>
        <w:rPr>
          <w:rFonts w:ascii="David" w:hAnsi="David"/>
          <w:rtl/>
        </w:rPr>
      </w:pPr>
      <w:r>
        <w:rPr>
          <w:rFonts w:ascii="David" w:hAnsi="David"/>
          <w:b/>
          <w:bCs/>
          <w:rtl/>
        </w:rPr>
        <w:tab/>
      </w:r>
      <w:r>
        <w:rPr>
          <w:rFonts w:ascii="David" w:hAnsi="David"/>
          <w:b/>
          <w:bCs/>
          <w:rtl/>
        </w:rPr>
        <w:tab/>
      </w:r>
      <w:r>
        <w:rPr>
          <w:rFonts w:ascii="David" w:hAnsi="David"/>
          <w:rtl/>
        </w:rPr>
        <w:t>"</w:t>
      </w:r>
      <w:r>
        <w:rPr>
          <w:rFonts w:ascii="David" w:hAnsi="David"/>
          <w:b/>
          <w:bCs/>
          <w:rtl/>
        </w:rPr>
        <w:t xml:space="preserve">לצד הסיכוי בטיפול, יש מקום להביא בחשבון גם את הסיכונים הצפויים מן הטיפול – הן לחייו של החולה, הן לשלמות גופו ולתפקודים אחרים שלו. גם תופעות לוואי מזיקות – למשל, פגיעה חמורה בתפקוד של מערכות, כמו המערכת החיסונית – מהוות שיקול בהכרעה אם הטיפול הוא לרווחתו ולטובתו של המטופל ... </w:t>
      </w:r>
      <w:r w:rsidRPr="00B24BAA">
        <w:rPr>
          <w:rFonts w:ascii="David" w:hAnsi="David"/>
          <w:b/>
          <w:bCs/>
          <w:u w:val="single"/>
          <w:rtl/>
        </w:rPr>
        <w:t>עם זאת, לעולם יש לאזן בין הסיכון האמור לבין התועלת הצפויה מן הטיפול</w:t>
      </w:r>
      <w:r>
        <w:rPr>
          <w:rFonts w:ascii="David" w:hAnsi="David"/>
          <w:rtl/>
        </w:rPr>
        <w:t xml:space="preserve">". </w:t>
      </w:r>
    </w:p>
    <w:p w:rsidR="005810EF" w:rsidRDefault="005810EF" w:rsidP="005810EF">
      <w:pPr>
        <w:tabs>
          <w:tab w:val="left" w:pos="720"/>
          <w:tab w:val="left" w:pos="1440"/>
          <w:tab w:val="left" w:pos="2160"/>
          <w:tab w:val="left" w:pos="2880"/>
          <w:tab w:val="left" w:pos="3600"/>
        </w:tabs>
        <w:spacing w:line="360" w:lineRule="auto"/>
        <w:ind w:left="1440" w:right="1134" w:hanging="1440"/>
        <w:jc w:val="both"/>
        <w:rPr>
          <w:rFonts w:ascii="David" w:hAnsi="David"/>
          <w:b/>
          <w:bCs/>
          <w:rtl/>
        </w:rPr>
      </w:pPr>
    </w:p>
    <w:p w:rsidR="00556A4B" w:rsidRDefault="00EA042E" w:rsidP="003D4237">
      <w:pPr>
        <w:pStyle w:val="ad"/>
        <w:numPr>
          <w:ilvl w:val="0"/>
          <w:numId w:val="1"/>
        </w:numPr>
        <w:spacing w:after="0" w:line="360" w:lineRule="auto"/>
        <w:ind w:left="226"/>
        <w:jc w:val="both"/>
        <w:rPr>
          <w:rFonts w:ascii="David" w:hAnsi="David" w:cs="David"/>
          <w:sz w:val="24"/>
          <w:szCs w:val="24"/>
        </w:rPr>
      </w:pPr>
      <w:r>
        <w:rPr>
          <w:rFonts w:ascii="David" w:hAnsi="David" w:cs="David" w:hint="cs"/>
          <w:sz w:val="24"/>
          <w:szCs w:val="24"/>
          <w:rtl/>
        </w:rPr>
        <w:t xml:space="preserve">בענייננו </w:t>
      </w:r>
      <w:r w:rsidR="00556A4B">
        <w:rPr>
          <w:rFonts w:ascii="David" w:hAnsi="David" w:cs="David" w:hint="cs"/>
          <w:sz w:val="24"/>
          <w:szCs w:val="24"/>
          <w:rtl/>
        </w:rPr>
        <w:t xml:space="preserve">כמפורט לעיל, </w:t>
      </w:r>
      <w:r w:rsidR="00556A4B" w:rsidRPr="000F5609">
        <w:rPr>
          <w:rFonts w:ascii="David" w:hAnsi="David" w:cs="David" w:hint="cs"/>
          <w:sz w:val="24"/>
          <w:szCs w:val="24"/>
          <w:u w:val="single"/>
          <w:rtl/>
        </w:rPr>
        <w:t>האדם הביע סירוב מוחלט לביצוע הניתוח</w:t>
      </w:r>
      <w:r w:rsidR="00556A4B">
        <w:rPr>
          <w:rFonts w:ascii="David" w:hAnsi="David" w:cs="David" w:hint="cs"/>
          <w:sz w:val="24"/>
          <w:szCs w:val="24"/>
          <w:rtl/>
        </w:rPr>
        <w:t>. הוא עמד על כך בעקביות ובנחרצות, בפני כל גורם עמו נדון הנושא, לרבות בפ</w:t>
      </w:r>
      <w:r w:rsidR="000F5609">
        <w:rPr>
          <w:rFonts w:ascii="David" w:hAnsi="David" w:cs="David" w:hint="cs"/>
          <w:sz w:val="24"/>
          <w:szCs w:val="24"/>
          <w:rtl/>
        </w:rPr>
        <w:t xml:space="preserve">ני הצוות הרפואי, </w:t>
      </w:r>
      <w:r w:rsidR="00781B6D">
        <w:rPr>
          <w:rFonts w:ascii="David" w:hAnsi="David" w:cs="David" w:hint="cs"/>
          <w:sz w:val="24"/>
          <w:szCs w:val="24"/>
          <w:rtl/>
        </w:rPr>
        <w:t xml:space="preserve">עו"ס ביה"ח, </w:t>
      </w:r>
      <w:r w:rsidR="000F5609">
        <w:rPr>
          <w:rFonts w:ascii="David" w:hAnsi="David" w:cs="David" w:hint="cs"/>
          <w:sz w:val="24"/>
          <w:szCs w:val="24"/>
          <w:rtl/>
        </w:rPr>
        <w:t>האפ' לדין וביהמ"ש</w:t>
      </w:r>
      <w:r w:rsidR="00556A4B">
        <w:rPr>
          <w:rFonts w:ascii="David" w:hAnsi="David" w:cs="David" w:hint="cs"/>
          <w:sz w:val="24"/>
          <w:szCs w:val="24"/>
          <w:rtl/>
        </w:rPr>
        <w:t xml:space="preserve">. התנגדותו הובעה לא רק במילים, כי אם </w:t>
      </w:r>
      <w:r w:rsidR="00E613FA">
        <w:rPr>
          <w:rFonts w:ascii="David" w:hAnsi="David" w:cs="David" w:hint="cs"/>
          <w:sz w:val="24"/>
          <w:szCs w:val="24"/>
          <w:rtl/>
        </w:rPr>
        <w:t xml:space="preserve">גם </w:t>
      </w:r>
      <w:r w:rsidR="00556A4B">
        <w:rPr>
          <w:rFonts w:ascii="David" w:hAnsi="David" w:cs="David" w:hint="cs"/>
          <w:sz w:val="24"/>
          <w:szCs w:val="24"/>
          <w:rtl/>
        </w:rPr>
        <w:t>בהתנהגות אגרסיבית</w:t>
      </w:r>
      <w:r w:rsidR="003D4237">
        <w:rPr>
          <w:rFonts w:ascii="David" w:hAnsi="David" w:cs="David" w:hint="cs"/>
          <w:sz w:val="24"/>
          <w:szCs w:val="24"/>
          <w:rtl/>
        </w:rPr>
        <w:t>, כעולה מדברי האורתופד בדיון:</w:t>
      </w:r>
      <w:r w:rsidR="000F5609">
        <w:rPr>
          <w:rFonts w:ascii="David" w:hAnsi="David" w:cs="David" w:hint="cs"/>
          <w:sz w:val="24"/>
          <w:szCs w:val="24"/>
          <w:rtl/>
        </w:rPr>
        <w:t xml:space="preserve"> </w:t>
      </w:r>
      <w:r w:rsidR="00556A4B">
        <w:rPr>
          <w:rFonts w:ascii="David" w:hAnsi="David" w:cs="David" w:hint="cs"/>
          <w:sz w:val="24"/>
          <w:szCs w:val="24"/>
          <w:rtl/>
        </w:rPr>
        <w:t xml:space="preserve"> </w:t>
      </w:r>
    </w:p>
    <w:p w:rsidR="00AB126D" w:rsidRDefault="00AB126D" w:rsidP="00AB126D">
      <w:pPr>
        <w:pStyle w:val="ad"/>
        <w:spacing w:after="0" w:line="360" w:lineRule="auto"/>
        <w:ind w:left="226"/>
        <w:jc w:val="both"/>
        <w:rPr>
          <w:rFonts w:ascii="David" w:hAnsi="David" w:cs="David"/>
          <w:sz w:val="24"/>
          <w:szCs w:val="24"/>
          <w:rtl/>
        </w:rPr>
      </w:pPr>
    </w:p>
    <w:p w:rsidR="00AB126D" w:rsidRPr="00817E9B" w:rsidRDefault="00AB126D" w:rsidP="003D4237">
      <w:pPr>
        <w:pStyle w:val="ad"/>
        <w:spacing w:before="240" w:after="0" w:line="360" w:lineRule="auto"/>
        <w:ind w:left="226"/>
        <w:jc w:val="both"/>
        <w:rPr>
          <w:rFonts w:ascii="David" w:hAnsi="David" w:cs="David"/>
          <w:sz w:val="24"/>
          <w:szCs w:val="24"/>
        </w:rPr>
      </w:pPr>
      <w:r w:rsidRPr="00817E9B">
        <w:rPr>
          <w:rFonts w:ascii="David" w:hAnsi="David" w:cs="David" w:hint="cs"/>
          <w:sz w:val="24"/>
          <w:szCs w:val="24"/>
          <w:rtl/>
        </w:rPr>
        <w:t>"</w:t>
      </w:r>
      <w:r w:rsidRPr="00817E9B">
        <w:rPr>
          <w:rFonts w:ascii="David" w:hAnsi="David" w:cs="David"/>
          <w:b/>
          <w:bCs/>
          <w:sz w:val="24"/>
          <w:szCs w:val="24"/>
          <w:rtl/>
        </w:rPr>
        <w:t xml:space="preserve">מבחינה רפואית החולה מביע חוסר רצון אקטיבי לכל פעולה. הוא לא מוכן שייקחו אותו לשום טיפול. </w:t>
      </w:r>
      <w:r w:rsidRPr="00747E97">
        <w:rPr>
          <w:rFonts w:ascii="David" w:hAnsi="David" w:cs="David"/>
          <w:b/>
          <w:bCs/>
          <w:sz w:val="24"/>
          <w:szCs w:val="24"/>
          <w:rtl/>
        </w:rPr>
        <w:t>אי אפשר לקחת אותו בכוח ולהרדים אותו בכוח</w:t>
      </w:r>
      <w:r w:rsidRPr="00817E9B">
        <w:rPr>
          <w:rFonts w:ascii="David" w:hAnsi="David" w:cs="David"/>
          <w:b/>
          <w:bCs/>
          <w:sz w:val="24"/>
          <w:szCs w:val="24"/>
          <w:rtl/>
        </w:rPr>
        <w:t>. אין מרדים שיעשה את זה מצפונית</w:t>
      </w:r>
      <w:r w:rsidRPr="00817E9B">
        <w:rPr>
          <w:rFonts w:ascii="David" w:hAnsi="David" w:cs="David" w:hint="cs"/>
          <w:sz w:val="24"/>
          <w:szCs w:val="24"/>
          <w:rtl/>
        </w:rPr>
        <w:t>" (עמ' 2, ש' 32); "</w:t>
      </w:r>
      <w:r w:rsidRPr="00817E9B">
        <w:rPr>
          <w:rFonts w:ascii="David" w:hAnsi="David" w:cs="David"/>
          <w:b/>
          <w:bCs/>
          <w:sz w:val="24"/>
          <w:szCs w:val="24"/>
          <w:rtl/>
        </w:rPr>
        <w:t>לא. אנו עושים זאת במצב בו החולה לא מביע עמדה, איבוד הכרה. אך בצב בו החולה מתנגד פיזית בועט ומשתולל לא קרה לי לבצע פעולה</w:t>
      </w:r>
      <w:r w:rsidRPr="00817E9B">
        <w:rPr>
          <w:rFonts w:ascii="David" w:hAnsi="David" w:cs="David" w:hint="cs"/>
          <w:sz w:val="24"/>
          <w:szCs w:val="24"/>
          <w:rtl/>
        </w:rPr>
        <w:t>" (עמ' 6, ש' 4).</w:t>
      </w:r>
      <w:r w:rsidR="003D4237">
        <w:rPr>
          <w:rFonts w:ascii="David" w:hAnsi="David" w:cs="David" w:hint="cs"/>
          <w:sz w:val="24"/>
          <w:szCs w:val="24"/>
          <w:rtl/>
        </w:rPr>
        <w:t xml:space="preserve"> "</w:t>
      </w:r>
      <w:r w:rsidR="003D4237" w:rsidRPr="003D4237">
        <w:rPr>
          <w:rFonts w:ascii="David" w:hAnsi="David" w:cs="David" w:hint="cs"/>
          <w:b/>
          <w:bCs/>
          <w:sz w:val="24"/>
          <w:szCs w:val="24"/>
          <w:rtl/>
        </w:rPr>
        <w:t>כבר קרה שהגיע אליו אלונקאי מחדר ניתוח והוא לא נתן פיזית לקחת אותו</w:t>
      </w:r>
      <w:r w:rsidR="003D4237">
        <w:rPr>
          <w:rFonts w:ascii="David" w:hAnsi="David" w:cs="David" w:hint="cs"/>
          <w:sz w:val="24"/>
          <w:szCs w:val="24"/>
          <w:rtl/>
        </w:rPr>
        <w:t xml:space="preserve">..." (עמ' 6 ש' 6). </w:t>
      </w:r>
    </w:p>
    <w:p w:rsidR="00AB126D" w:rsidRPr="00B40ACA" w:rsidRDefault="00AB126D" w:rsidP="00AB126D">
      <w:pPr>
        <w:pStyle w:val="ad"/>
        <w:rPr>
          <w:rFonts w:ascii="David" w:hAnsi="David" w:cs="David"/>
          <w:sz w:val="24"/>
          <w:szCs w:val="24"/>
          <w:rtl/>
        </w:rPr>
      </w:pPr>
    </w:p>
    <w:p w:rsidR="00781B6D" w:rsidRPr="00781B6D" w:rsidRDefault="0008324A" w:rsidP="00781B6D">
      <w:pPr>
        <w:pStyle w:val="ad"/>
        <w:numPr>
          <w:ilvl w:val="0"/>
          <w:numId w:val="1"/>
        </w:numPr>
        <w:spacing w:before="240" w:after="0" w:line="360" w:lineRule="auto"/>
        <w:ind w:left="226"/>
        <w:jc w:val="both"/>
        <w:rPr>
          <w:rFonts w:ascii="David" w:hAnsi="David" w:cs="David"/>
          <w:sz w:val="24"/>
          <w:szCs w:val="24"/>
        </w:rPr>
      </w:pPr>
      <w:r w:rsidRPr="00781B6D">
        <w:rPr>
          <w:rFonts w:ascii="David" w:hAnsi="David" w:cs="David" w:hint="cs"/>
          <w:sz w:val="24"/>
          <w:szCs w:val="24"/>
          <w:rtl/>
        </w:rPr>
        <w:t xml:space="preserve">כעולה מחוות דעת הפסיכיאטר, </w:t>
      </w:r>
      <w:r w:rsidRPr="00781B6D">
        <w:rPr>
          <w:rFonts w:ascii="David" w:hAnsi="David" w:cs="David" w:hint="cs"/>
          <w:sz w:val="24"/>
          <w:szCs w:val="24"/>
          <w:u w:val="single"/>
          <w:rtl/>
        </w:rPr>
        <w:t>האדם חסר תובנה לחומרת מצבו</w:t>
      </w:r>
      <w:r w:rsidR="00781B6D" w:rsidRPr="00781B6D">
        <w:rPr>
          <w:rFonts w:ascii="David" w:hAnsi="David" w:cs="David" w:hint="cs"/>
          <w:sz w:val="24"/>
          <w:szCs w:val="24"/>
          <w:rtl/>
        </w:rPr>
        <w:t xml:space="preserve"> ו</w:t>
      </w:r>
      <w:r w:rsidRPr="00781B6D">
        <w:rPr>
          <w:rFonts w:ascii="David" w:hAnsi="David" w:cs="David" w:hint="cs"/>
          <w:sz w:val="24"/>
          <w:szCs w:val="24"/>
          <w:rtl/>
        </w:rPr>
        <w:t xml:space="preserve">לסיכונים </w:t>
      </w:r>
      <w:r w:rsidR="004F423C" w:rsidRPr="00781B6D">
        <w:rPr>
          <w:rFonts w:ascii="David" w:hAnsi="David" w:cs="David" w:hint="cs"/>
          <w:sz w:val="24"/>
          <w:szCs w:val="24"/>
          <w:rtl/>
        </w:rPr>
        <w:t>הכרוכים בהימנעות מ</w:t>
      </w:r>
      <w:r w:rsidRPr="00781B6D">
        <w:rPr>
          <w:rFonts w:ascii="David" w:hAnsi="David" w:cs="David" w:hint="cs"/>
          <w:sz w:val="24"/>
          <w:szCs w:val="24"/>
          <w:rtl/>
        </w:rPr>
        <w:t>ביצוע הניתוח</w:t>
      </w:r>
      <w:r w:rsidR="004F423C" w:rsidRPr="00781B6D">
        <w:rPr>
          <w:rFonts w:ascii="David" w:hAnsi="David" w:cs="David" w:hint="cs"/>
          <w:sz w:val="24"/>
          <w:szCs w:val="24"/>
          <w:rtl/>
        </w:rPr>
        <w:t xml:space="preserve">. </w:t>
      </w:r>
      <w:r w:rsidRPr="00781B6D">
        <w:rPr>
          <w:rFonts w:ascii="David" w:hAnsi="David" w:cs="David" w:hint="cs"/>
          <w:sz w:val="24"/>
          <w:szCs w:val="24"/>
          <w:rtl/>
        </w:rPr>
        <w:t xml:space="preserve">עמדתו </w:t>
      </w:r>
      <w:r w:rsidR="004F423C" w:rsidRPr="00781B6D">
        <w:rPr>
          <w:rFonts w:ascii="David" w:hAnsi="David" w:cs="David" w:hint="cs"/>
          <w:sz w:val="24"/>
          <w:szCs w:val="24"/>
          <w:rtl/>
        </w:rPr>
        <w:t xml:space="preserve">של האדם </w:t>
      </w:r>
      <w:r w:rsidRPr="00781B6D">
        <w:rPr>
          <w:rFonts w:ascii="David" w:hAnsi="David" w:cs="David" w:hint="cs"/>
          <w:sz w:val="24"/>
          <w:szCs w:val="24"/>
          <w:rtl/>
        </w:rPr>
        <w:t>נובעת ממחלתו וממבנה אישיותו.</w:t>
      </w:r>
      <w:r w:rsidR="00556A4B" w:rsidRPr="00781B6D">
        <w:rPr>
          <w:rFonts w:ascii="David" w:hAnsi="David" w:cs="David" w:hint="cs"/>
          <w:sz w:val="24"/>
          <w:szCs w:val="24"/>
          <w:rtl/>
        </w:rPr>
        <w:t xml:space="preserve"> אין באפשרותו לשקול, להבין ולשפוט את מציאות חייו. התנגדותו הנה חלק אינהרנטי ממבנה אישיותו הלקוי ומהווה ביטוי של מחלתו הנפשית. </w:t>
      </w:r>
    </w:p>
    <w:p w:rsidR="00781B6D" w:rsidRDefault="00781B6D" w:rsidP="00781B6D">
      <w:pPr>
        <w:pStyle w:val="ad"/>
        <w:spacing w:before="240" w:after="0" w:line="360" w:lineRule="auto"/>
        <w:ind w:left="226"/>
        <w:jc w:val="both"/>
        <w:rPr>
          <w:rFonts w:ascii="David" w:hAnsi="David" w:cs="David"/>
          <w:sz w:val="24"/>
          <w:szCs w:val="24"/>
          <w:rtl/>
        </w:rPr>
      </w:pPr>
    </w:p>
    <w:p w:rsidR="00781B6D" w:rsidRPr="008D6632" w:rsidRDefault="00781B6D" w:rsidP="00781B6D">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בחוות דעתו עמד הפסיכיאטר על כך ש</w:t>
      </w:r>
      <w:r w:rsidRPr="008D6632">
        <w:rPr>
          <w:rFonts w:ascii="David" w:hAnsi="David" w:cs="David" w:hint="cs"/>
          <w:sz w:val="24"/>
          <w:szCs w:val="24"/>
          <w:rtl/>
        </w:rPr>
        <w:t>האדם הוא סכיזופרן פרנואידלי שאושפז פעמים רבות, אינו נמצא במעקב פסיכיאטרי ואינו נוטל תרופות. הוא בעל "</w:t>
      </w:r>
      <w:r w:rsidRPr="008D6632">
        <w:rPr>
          <w:rFonts w:ascii="David" w:hAnsi="David" w:cs="David" w:hint="cs"/>
          <w:b/>
          <w:bCs/>
          <w:sz w:val="24"/>
          <w:szCs w:val="24"/>
          <w:rtl/>
        </w:rPr>
        <w:t>ליקוי עמוק וקשה באישיותו</w:t>
      </w:r>
      <w:r w:rsidRPr="008D6632">
        <w:rPr>
          <w:rFonts w:ascii="David" w:hAnsi="David" w:cs="David" w:hint="cs"/>
          <w:sz w:val="24"/>
          <w:szCs w:val="24"/>
          <w:rtl/>
        </w:rPr>
        <w:t>", צמצום ביכולת החשיבה וירידה במסוגלות לחשיבה אבסטרקטית. עוד לדברי המומחה "</w:t>
      </w:r>
      <w:r w:rsidRPr="008D6632">
        <w:rPr>
          <w:rFonts w:ascii="David" w:hAnsi="David" w:cs="David" w:hint="cs"/>
          <w:b/>
          <w:bCs/>
          <w:sz w:val="24"/>
          <w:szCs w:val="24"/>
          <w:rtl/>
        </w:rPr>
        <w:t>קיימת נוקשות חשיבתית וחשיבה סטריאוטיפית</w:t>
      </w:r>
      <w:r w:rsidRPr="008D6632">
        <w:rPr>
          <w:rFonts w:ascii="David" w:hAnsi="David" w:cs="David" w:hint="cs"/>
          <w:sz w:val="24"/>
          <w:szCs w:val="24"/>
          <w:rtl/>
        </w:rPr>
        <w:t>" (ע' 4 לחוות הדעת). המומחה חידד עוד כי בנסיבות העניין, השאלה האם האדם מצוי במצב פסיכוטי היא משנית, וזאת "</w:t>
      </w:r>
      <w:r w:rsidRPr="008D6632">
        <w:rPr>
          <w:rFonts w:ascii="David" w:hAnsi="David" w:cs="David" w:hint="cs"/>
          <w:b/>
          <w:bCs/>
          <w:sz w:val="24"/>
          <w:szCs w:val="24"/>
          <w:rtl/>
        </w:rPr>
        <w:t>לאור הפגיעה החמורה ביכולתו לתפוס את המציאות, לשקול ולשפוט דברים הקשורים במציאות חייו, לרבות מצבו הגופני והצרכים הרפואיים</w:t>
      </w:r>
      <w:r w:rsidRPr="008D6632">
        <w:rPr>
          <w:rFonts w:ascii="David" w:hAnsi="David" w:cs="David" w:hint="cs"/>
          <w:sz w:val="24"/>
          <w:szCs w:val="24"/>
          <w:rtl/>
        </w:rPr>
        <w:t xml:space="preserve"> [...]" (עמ' 5). על בסיס תיאור זה של אישיותו של האדם והאופן בו רואה ומפרש את העולם, מסיק המומחה כי "</w:t>
      </w:r>
      <w:r w:rsidRPr="008D6632">
        <w:rPr>
          <w:rFonts w:ascii="David" w:hAnsi="David" w:cs="David" w:hint="cs"/>
          <w:b/>
          <w:bCs/>
          <w:sz w:val="24"/>
          <w:szCs w:val="24"/>
          <w:rtl/>
        </w:rPr>
        <w:t>להערכתי, קיים סיכוי די משמעותי של החמרה במצבו הנפשי והעצמת אי שיתוף הפעולה כתוצאת ביצוע ניתוח כנגד רצונו</w:t>
      </w:r>
      <w:r w:rsidRPr="008D6632">
        <w:rPr>
          <w:rFonts w:ascii="David" w:hAnsi="David" w:cs="David" w:hint="cs"/>
          <w:sz w:val="24"/>
          <w:szCs w:val="24"/>
          <w:rtl/>
        </w:rPr>
        <w:t>" (שם).</w:t>
      </w:r>
    </w:p>
    <w:p w:rsidR="00781B6D" w:rsidRPr="00781B6D" w:rsidRDefault="00781B6D" w:rsidP="00781B6D">
      <w:pPr>
        <w:spacing w:line="360" w:lineRule="auto"/>
        <w:jc w:val="both"/>
        <w:rPr>
          <w:rFonts w:ascii="David" w:hAnsi="David"/>
        </w:rPr>
      </w:pPr>
    </w:p>
    <w:p w:rsidR="00DD282F" w:rsidRPr="00781B6D" w:rsidRDefault="0008324A" w:rsidP="00781B6D">
      <w:pPr>
        <w:pStyle w:val="ad"/>
        <w:numPr>
          <w:ilvl w:val="0"/>
          <w:numId w:val="1"/>
        </w:numPr>
        <w:spacing w:after="0" w:line="360" w:lineRule="auto"/>
        <w:ind w:left="226"/>
        <w:jc w:val="both"/>
        <w:rPr>
          <w:rFonts w:ascii="David" w:hAnsi="David" w:cs="David"/>
          <w:sz w:val="24"/>
          <w:szCs w:val="24"/>
        </w:rPr>
      </w:pPr>
      <w:r w:rsidRPr="00781B6D">
        <w:rPr>
          <w:rFonts w:ascii="David" w:hAnsi="David" w:cs="David" w:hint="cs"/>
          <w:sz w:val="24"/>
          <w:szCs w:val="24"/>
          <w:rtl/>
        </w:rPr>
        <w:t>בנסיבות אלו אין די ברצונו של האדם, נחרץ</w:t>
      </w:r>
      <w:r w:rsidR="00781B6D">
        <w:rPr>
          <w:rFonts w:ascii="David" w:hAnsi="David" w:cs="David" w:hint="cs"/>
          <w:sz w:val="24"/>
          <w:szCs w:val="24"/>
          <w:rtl/>
        </w:rPr>
        <w:t>, עקבי</w:t>
      </w:r>
      <w:r w:rsidRPr="00781B6D">
        <w:rPr>
          <w:rFonts w:ascii="David" w:hAnsi="David" w:cs="David" w:hint="cs"/>
          <w:sz w:val="24"/>
          <w:szCs w:val="24"/>
          <w:rtl/>
        </w:rPr>
        <w:t xml:space="preserve"> וברור ככל שיהיה ועל ביהמ"ש להכריע על פי </w:t>
      </w:r>
      <w:r w:rsidRPr="00781B6D">
        <w:rPr>
          <w:rFonts w:ascii="David" w:hAnsi="David" w:cs="David" w:hint="cs"/>
          <w:sz w:val="24"/>
          <w:szCs w:val="24"/>
          <w:u w:val="single"/>
          <w:rtl/>
        </w:rPr>
        <w:t>טובתו של האדם</w:t>
      </w:r>
      <w:r w:rsidR="004F423C" w:rsidRPr="00781B6D">
        <w:rPr>
          <w:rFonts w:ascii="David" w:hAnsi="David" w:cs="David" w:hint="cs"/>
          <w:sz w:val="24"/>
          <w:szCs w:val="24"/>
          <w:rtl/>
        </w:rPr>
        <w:t xml:space="preserve">. יפים לעניין זה הדברים שנאמרו באפ' (טב') 14206-01-17 </w:t>
      </w:r>
      <w:r w:rsidR="004F423C" w:rsidRPr="00781B6D">
        <w:rPr>
          <w:rFonts w:ascii="David" w:hAnsi="David" w:cs="David" w:hint="cs"/>
          <w:b/>
          <w:bCs/>
          <w:sz w:val="24"/>
          <w:szCs w:val="24"/>
          <w:rtl/>
        </w:rPr>
        <w:t>נ.פ נ' היוע</w:t>
      </w:r>
      <w:r w:rsidR="00781B6D">
        <w:rPr>
          <w:rFonts w:ascii="David" w:hAnsi="David" w:cs="David" w:hint="cs"/>
          <w:b/>
          <w:bCs/>
          <w:sz w:val="24"/>
          <w:szCs w:val="24"/>
          <w:rtl/>
        </w:rPr>
        <w:t>ץ המשפטי לממשלה</w:t>
      </w:r>
      <w:r w:rsidR="00781B6D">
        <w:rPr>
          <w:rFonts w:ascii="David" w:hAnsi="David" w:cs="David" w:hint="cs"/>
          <w:sz w:val="24"/>
          <w:szCs w:val="24"/>
          <w:rtl/>
        </w:rPr>
        <w:t xml:space="preserve"> </w:t>
      </w:r>
      <w:r w:rsidR="007735E4" w:rsidRPr="007735E4">
        <w:rPr>
          <w:rFonts w:ascii="David" w:hAnsi="David" w:cs="David"/>
          <w:b/>
          <w:bCs/>
          <w:sz w:val="24"/>
          <w:szCs w:val="24"/>
          <w:rtl/>
        </w:rPr>
        <w:t>–</w:t>
      </w:r>
      <w:r w:rsidR="007735E4" w:rsidRPr="007735E4">
        <w:rPr>
          <w:rFonts w:ascii="David" w:hAnsi="David" w:cs="David" w:hint="cs"/>
          <w:b/>
          <w:bCs/>
          <w:sz w:val="24"/>
          <w:szCs w:val="24"/>
          <w:rtl/>
        </w:rPr>
        <w:t xml:space="preserve"> משרד הרווחה והשירותים החברתיים חיפה</w:t>
      </w:r>
      <w:r w:rsidR="007735E4">
        <w:rPr>
          <w:rFonts w:ascii="David" w:hAnsi="David" w:cs="David" w:hint="cs"/>
          <w:sz w:val="24"/>
          <w:szCs w:val="24"/>
          <w:rtl/>
        </w:rPr>
        <w:t xml:space="preserve"> </w:t>
      </w:r>
      <w:r w:rsidR="004F423C" w:rsidRPr="00781B6D">
        <w:rPr>
          <w:rFonts w:ascii="David" w:hAnsi="David" w:cs="David" w:hint="cs"/>
          <w:sz w:val="24"/>
          <w:szCs w:val="24"/>
          <w:rtl/>
        </w:rPr>
        <w:t>(13.1.17, ההדגשה אינה במקור):</w:t>
      </w:r>
    </w:p>
    <w:p w:rsidR="004F423C" w:rsidRDefault="004F423C" w:rsidP="004F423C">
      <w:pPr>
        <w:pStyle w:val="ad"/>
        <w:spacing w:after="0" w:line="360" w:lineRule="auto"/>
        <w:ind w:left="226"/>
        <w:jc w:val="both"/>
        <w:rPr>
          <w:rFonts w:ascii="David" w:hAnsi="David" w:cs="David"/>
          <w:sz w:val="24"/>
          <w:szCs w:val="24"/>
          <w:rtl/>
        </w:rPr>
      </w:pPr>
    </w:p>
    <w:p w:rsidR="004F423C" w:rsidRPr="004F423C" w:rsidRDefault="004F423C" w:rsidP="0089345A">
      <w:pPr>
        <w:tabs>
          <w:tab w:val="left" w:pos="283"/>
          <w:tab w:val="left" w:pos="2160"/>
          <w:tab w:val="left" w:pos="2880"/>
          <w:tab w:val="left" w:pos="3600"/>
        </w:tabs>
        <w:spacing w:line="360" w:lineRule="auto"/>
        <w:ind w:left="850" w:right="1134" w:hanging="1440"/>
        <w:jc w:val="both"/>
        <w:rPr>
          <w:rFonts w:ascii="David" w:hAnsi="David"/>
          <w:b/>
          <w:bCs/>
        </w:rPr>
      </w:pPr>
      <w:r>
        <w:rPr>
          <w:rFonts w:ascii="David" w:hAnsi="David"/>
          <w:b/>
          <w:bCs/>
          <w:rtl/>
        </w:rPr>
        <w:tab/>
      </w:r>
      <w:r>
        <w:rPr>
          <w:rFonts w:ascii="David" w:hAnsi="David" w:hint="cs"/>
          <w:b/>
          <w:bCs/>
          <w:rtl/>
        </w:rPr>
        <w:t>"</w:t>
      </w:r>
      <w:r w:rsidRPr="004F423C">
        <w:rPr>
          <w:rFonts w:ascii="David" w:hAnsi="David" w:hint="cs"/>
          <w:b/>
          <w:bCs/>
          <w:rtl/>
        </w:rPr>
        <w:t>61</w:t>
      </w:r>
      <w:r w:rsidR="0089345A">
        <w:rPr>
          <w:rFonts w:ascii="David" w:hAnsi="David" w:hint="cs"/>
          <w:b/>
          <w:bCs/>
          <w:rtl/>
        </w:rPr>
        <w:t>.</w:t>
      </w:r>
      <w:r w:rsidR="0089345A">
        <w:rPr>
          <w:rFonts w:ascii="David" w:hAnsi="David"/>
          <w:b/>
          <w:bCs/>
          <w:rtl/>
        </w:rPr>
        <w:tab/>
      </w:r>
      <w:r w:rsidRPr="004F423C">
        <w:rPr>
          <w:rFonts w:ascii="David" w:hAnsi="David"/>
          <w:b/>
          <w:bCs/>
          <w:rtl/>
        </w:rPr>
        <w:t xml:space="preserve">בדברי ההסבר לתיקון לחוק (הצ"ח הממשלה 890 ג' בחשוון התשע"ה 27.10.14), צויין כי הרציונל העומד בבסיס התיקון הינו דגש על כבודם וזכויותיהם של אנשים עם מוגבלויות ואנשים בגילאים מבוגרים, בהמשך לשינויים בתפיסות החברתיות כלפי אוכלוסיות אלה בישראל ובעולם. </w:t>
      </w:r>
    </w:p>
    <w:p w:rsidR="004F423C" w:rsidRPr="004F423C" w:rsidRDefault="004F423C" w:rsidP="0089345A">
      <w:pPr>
        <w:tabs>
          <w:tab w:val="left" w:pos="425"/>
          <w:tab w:val="left" w:pos="2160"/>
          <w:tab w:val="left" w:pos="2880"/>
          <w:tab w:val="left" w:pos="3600"/>
        </w:tabs>
        <w:spacing w:line="360" w:lineRule="auto"/>
        <w:ind w:left="850" w:right="1134" w:hanging="1440"/>
        <w:jc w:val="both"/>
        <w:rPr>
          <w:rFonts w:ascii="David" w:hAnsi="David"/>
          <w:b/>
          <w:bCs/>
        </w:rPr>
      </w:pPr>
      <w:r>
        <w:rPr>
          <w:rFonts w:ascii="David" w:hAnsi="David"/>
          <w:b/>
          <w:bCs/>
          <w:rtl/>
        </w:rPr>
        <w:tab/>
      </w:r>
      <w:r>
        <w:rPr>
          <w:rFonts w:ascii="David" w:hAnsi="David" w:hint="cs"/>
          <w:b/>
          <w:bCs/>
          <w:rtl/>
        </w:rPr>
        <w:t>62.</w:t>
      </w:r>
      <w:r w:rsidRPr="004F423C">
        <w:rPr>
          <w:rFonts w:ascii="David" w:hAnsi="David" w:hint="cs"/>
          <w:b/>
          <w:bCs/>
          <w:rtl/>
        </w:rPr>
        <w:t xml:space="preserve"> </w:t>
      </w:r>
      <w:r w:rsidRPr="004F423C">
        <w:rPr>
          <w:rFonts w:ascii="David" w:hAnsi="David"/>
          <w:b/>
          <w:bCs/>
          <w:rtl/>
        </w:rPr>
        <w:t>החוק הדגיש את החובה של האפוטרופוס לשמוע את דעתו של האדם שהוא אפוטרופסו, לשתפו בכל עניין והחלטה הנוגעים אליו ולהיוועץ עמו, אם ניתן לברר את דעתו (</w:t>
      </w:r>
      <w:hyperlink r:id="rId14" w:history="1">
        <w:r w:rsidRPr="004F423C">
          <w:rPr>
            <w:rFonts w:ascii="David" w:hAnsi="David"/>
            <w:b/>
            <w:bCs/>
            <w:rtl/>
          </w:rPr>
          <w:t>סעיף 67ו(א)</w:t>
        </w:r>
      </w:hyperlink>
      <w:r w:rsidRPr="004F423C">
        <w:rPr>
          <w:rFonts w:ascii="David" w:hAnsi="David"/>
          <w:b/>
          <w:bCs/>
          <w:rtl/>
        </w:rPr>
        <w:t xml:space="preserve"> לחוק. </w:t>
      </w:r>
    </w:p>
    <w:p w:rsidR="004F423C" w:rsidRPr="004F423C" w:rsidRDefault="004F423C" w:rsidP="0089345A">
      <w:pPr>
        <w:tabs>
          <w:tab w:val="left" w:pos="425"/>
          <w:tab w:val="left" w:pos="2160"/>
          <w:tab w:val="left" w:pos="2880"/>
          <w:tab w:val="left" w:pos="3600"/>
        </w:tabs>
        <w:spacing w:line="360" w:lineRule="auto"/>
        <w:ind w:left="850" w:right="1134" w:hanging="1440"/>
        <w:jc w:val="both"/>
        <w:rPr>
          <w:rFonts w:ascii="David" w:hAnsi="David"/>
          <w:b/>
          <w:bCs/>
          <w:rtl/>
        </w:rPr>
      </w:pPr>
      <w:r>
        <w:rPr>
          <w:rFonts w:ascii="David" w:hAnsi="David"/>
          <w:b/>
          <w:bCs/>
          <w:rtl/>
        </w:rPr>
        <w:tab/>
      </w:r>
      <w:r>
        <w:rPr>
          <w:rFonts w:ascii="David" w:hAnsi="David" w:hint="cs"/>
          <w:b/>
          <w:bCs/>
          <w:rtl/>
        </w:rPr>
        <w:t xml:space="preserve">63. </w:t>
      </w:r>
      <w:r w:rsidRPr="004F423C">
        <w:rPr>
          <w:rFonts w:ascii="David" w:hAnsi="David"/>
          <w:b/>
          <w:bCs/>
          <w:rtl/>
        </w:rPr>
        <w:t xml:space="preserve">יחד עם זאת, בדברי ההסבר לחוק,  צויין כי כאשר יש קונפליקט בין רצונו של האדם שמונה לו אפוטרופוס לטובתו, יש מקום להגביל את הרצון (עמ' 3 להצ"ח):  </w:t>
      </w:r>
    </w:p>
    <w:p w:rsidR="004F423C" w:rsidRPr="004F423C" w:rsidRDefault="004F423C" w:rsidP="0089345A">
      <w:pPr>
        <w:tabs>
          <w:tab w:val="left" w:pos="425"/>
          <w:tab w:val="left" w:pos="2160"/>
          <w:tab w:val="left" w:pos="2880"/>
          <w:tab w:val="left" w:pos="3600"/>
        </w:tabs>
        <w:spacing w:line="360" w:lineRule="auto"/>
        <w:ind w:left="850" w:right="1134" w:hanging="1440"/>
        <w:jc w:val="both"/>
        <w:rPr>
          <w:rFonts w:ascii="David" w:hAnsi="David"/>
          <w:b/>
          <w:bCs/>
        </w:rPr>
      </w:pPr>
      <w:r>
        <w:rPr>
          <w:rFonts w:ascii="David" w:hAnsi="David"/>
          <w:b/>
          <w:bCs/>
          <w:rtl/>
        </w:rPr>
        <w:tab/>
      </w:r>
      <w:r w:rsidR="0089345A">
        <w:rPr>
          <w:rFonts w:ascii="David" w:hAnsi="David"/>
          <w:b/>
          <w:bCs/>
          <w:rtl/>
        </w:rPr>
        <w:tab/>
      </w:r>
      <w:r w:rsidR="0089345A">
        <w:rPr>
          <w:rFonts w:ascii="David" w:hAnsi="David" w:hint="cs"/>
          <w:b/>
          <w:bCs/>
          <w:rtl/>
        </w:rPr>
        <w:t>'</w:t>
      </w:r>
      <w:r w:rsidRPr="004F423C">
        <w:rPr>
          <w:rFonts w:ascii="David" w:hAnsi="David"/>
          <w:b/>
          <w:bCs/>
          <w:u w:val="single"/>
          <w:rtl/>
        </w:rPr>
        <w:t xml:space="preserve">יודגש כי העקרונות המבליטים את העצמאות, האוטונומיה וכיבוד הרצון של אדם אינם באים על חשבון מחוייבותה של החברה להגן על חסויים ולשמור על טובתם. בדרך כלל יהוו </w:t>
      </w:r>
      <w:r w:rsidR="0089345A">
        <w:rPr>
          <w:rFonts w:ascii="David" w:hAnsi="David"/>
          <w:b/>
          <w:bCs/>
          <w:u w:val="single"/>
          <w:rtl/>
        </w:rPr>
        <w:t xml:space="preserve">עקרונות אלה חלק מתפיסה רחבה של </w:t>
      </w:r>
      <w:r w:rsidR="0089345A">
        <w:rPr>
          <w:rFonts w:ascii="David" w:hAnsi="David" w:hint="cs"/>
          <w:b/>
          <w:bCs/>
          <w:u w:val="single"/>
          <w:rtl/>
        </w:rPr>
        <w:t>'</w:t>
      </w:r>
      <w:r w:rsidRPr="004F423C">
        <w:rPr>
          <w:rFonts w:ascii="David" w:hAnsi="David"/>
          <w:b/>
          <w:bCs/>
          <w:u w:val="single"/>
          <w:rtl/>
        </w:rPr>
        <w:t xml:space="preserve">טובת </w:t>
      </w:r>
      <w:r w:rsidR="0089345A">
        <w:rPr>
          <w:rFonts w:ascii="David" w:hAnsi="David"/>
          <w:b/>
          <w:bCs/>
          <w:u w:val="single"/>
          <w:rtl/>
        </w:rPr>
        <w:t>החסוי</w:t>
      </w:r>
      <w:r w:rsidR="0089345A">
        <w:rPr>
          <w:rFonts w:ascii="David" w:hAnsi="David" w:hint="cs"/>
          <w:b/>
          <w:bCs/>
          <w:u w:val="single"/>
          <w:rtl/>
        </w:rPr>
        <w:t>'</w:t>
      </w:r>
      <w:r w:rsidRPr="004F423C">
        <w:rPr>
          <w:rFonts w:ascii="David" w:hAnsi="David"/>
          <w:b/>
          <w:bCs/>
          <w:u w:val="single"/>
          <w:rtl/>
        </w:rPr>
        <w:t>; ואולם במצבי התנגדות, כאשר יש חשש מבוסס כי כיבוד רצונו של אדם, למשל, יפגע בטובתו, יהיה מקום להגבילו. הגבלה כאמור תיעשה באופן המינימאלי הנדרש, בהתאם לעקרון האמצעי הפחות מגביל</w:t>
      </w:r>
      <w:r w:rsidR="0089345A">
        <w:rPr>
          <w:rFonts w:ascii="David" w:hAnsi="David" w:hint="cs"/>
          <w:b/>
          <w:bCs/>
          <w:rtl/>
        </w:rPr>
        <w:t xml:space="preserve">' </w:t>
      </w:r>
      <w:r w:rsidRPr="004F423C">
        <w:rPr>
          <w:rFonts w:ascii="David" w:hAnsi="David"/>
          <w:b/>
          <w:bCs/>
          <w:rtl/>
        </w:rPr>
        <w:t>"</w:t>
      </w:r>
      <w:r>
        <w:rPr>
          <w:rFonts w:ascii="David" w:hAnsi="David" w:hint="cs"/>
          <w:b/>
          <w:bCs/>
          <w:rtl/>
        </w:rPr>
        <w:t>.</w:t>
      </w:r>
    </w:p>
    <w:p w:rsidR="004F423C" w:rsidRPr="004F423C" w:rsidRDefault="004F423C" w:rsidP="004F423C">
      <w:pPr>
        <w:pStyle w:val="ad"/>
        <w:spacing w:after="0" w:line="360" w:lineRule="auto"/>
        <w:ind w:left="226"/>
        <w:jc w:val="both"/>
        <w:rPr>
          <w:rFonts w:ascii="David" w:hAnsi="David" w:cs="David"/>
          <w:sz w:val="24"/>
          <w:szCs w:val="24"/>
        </w:rPr>
      </w:pPr>
    </w:p>
    <w:p w:rsidR="00DD282F" w:rsidRPr="00E613FA" w:rsidRDefault="000F5609" w:rsidP="000F5609">
      <w:pPr>
        <w:pStyle w:val="ad"/>
        <w:numPr>
          <w:ilvl w:val="0"/>
          <w:numId w:val="1"/>
        </w:numPr>
        <w:spacing w:after="0" w:line="360" w:lineRule="auto"/>
        <w:ind w:left="226"/>
        <w:jc w:val="both"/>
        <w:rPr>
          <w:rFonts w:ascii="David" w:hAnsi="David" w:cs="David"/>
          <w:b/>
          <w:bCs/>
          <w:sz w:val="24"/>
          <w:szCs w:val="24"/>
        </w:rPr>
      </w:pPr>
      <w:r w:rsidRPr="00E613FA">
        <w:rPr>
          <w:rFonts w:ascii="David" w:hAnsi="David" w:cs="David" w:hint="cs"/>
          <w:b/>
          <w:bCs/>
          <w:sz w:val="24"/>
          <w:szCs w:val="24"/>
          <w:rtl/>
        </w:rPr>
        <w:t xml:space="preserve">ומהי טובתו של האדם במקרה שלפנינו? </w:t>
      </w:r>
    </w:p>
    <w:p w:rsidR="000F5609" w:rsidRDefault="000F5609" w:rsidP="000F5609">
      <w:pPr>
        <w:pStyle w:val="ad"/>
        <w:spacing w:after="0" w:line="360" w:lineRule="auto"/>
        <w:ind w:left="226"/>
        <w:jc w:val="both"/>
        <w:rPr>
          <w:rFonts w:ascii="David" w:hAnsi="David" w:cs="David"/>
          <w:sz w:val="24"/>
          <w:szCs w:val="24"/>
        </w:rPr>
      </w:pPr>
    </w:p>
    <w:p w:rsidR="000F5609" w:rsidRDefault="000F5609" w:rsidP="0089345A">
      <w:pPr>
        <w:pStyle w:val="ad"/>
        <w:spacing w:after="0" w:line="360" w:lineRule="auto"/>
        <w:ind w:left="226"/>
        <w:jc w:val="both"/>
        <w:rPr>
          <w:rFonts w:ascii="David" w:hAnsi="David" w:cs="David"/>
          <w:sz w:val="24"/>
          <w:szCs w:val="24"/>
        </w:rPr>
      </w:pPr>
      <w:r>
        <w:rPr>
          <w:rFonts w:ascii="David" w:hAnsi="David" w:cs="David" w:hint="cs"/>
          <w:sz w:val="24"/>
          <w:szCs w:val="24"/>
          <w:rtl/>
        </w:rPr>
        <w:t>אין חולק כי מבחינת רפואית, קטיעת רגלו של האדם תמנע התפשטות הזיהום בגופו ו</w:t>
      </w:r>
      <w:r w:rsidR="00E613FA">
        <w:rPr>
          <w:rFonts w:ascii="David" w:hAnsi="David" w:cs="David" w:hint="cs"/>
          <w:sz w:val="24"/>
          <w:szCs w:val="24"/>
          <w:rtl/>
        </w:rPr>
        <w:t xml:space="preserve">בכך </w:t>
      </w:r>
      <w:r>
        <w:rPr>
          <w:rFonts w:ascii="David" w:hAnsi="David" w:cs="David" w:hint="cs"/>
          <w:sz w:val="24"/>
          <w:szCs w:val="24"/>
          <w:rtl/>
        </w:rPr>
        <w:t>תמנע את מותו</w:t>
      </w:r>
      <w:r w:rsidR="00E613FA">
        <w:rPr>
          <w:rFonts w:ascii="David" w:hAnsi="David" w:cs="David" w:hint="cs"/>
          <w:sz w:val="24"/>
          <w:szCs w:val="24"/>
          <w:rtl/>
        </w:rPr>
        <w:t xml:space="preserve"> בטווח המיידי</w:t>
      </w:r>
      <w:r>
        <w:rPr>
          <w:rFonts w:ascii="David" w:hAnsi="David" w:cs="David" w:hint="cs"/>
          <w:sz w:val="24"/>
          <w:szCs w:val="24"/>
          <w:rtl/>
        </w:rPr>
        <w:t xml:space="preserve">. לשאלותיי שב האורתופד והבהיר כי </w:t>
      </w:r>
      <w:r>
        <w:rPr>
          <w:rFonts w:ascii="David" w:hAnsi="David" w:cs="David"/>
          <w:sz w:val="24"/>
          <w:szCs w:val="24"/>
          <w:rtl/>
        </w:rPr>
        <w:t xml:space="preserve">בהינתן חומרת הזיהום והיקף הנמק, אין טיפול רפואי חלופי </w:t>
      </w:r>
      <w:r w:rsidR="00222E7B">
        <w:rPr>
          <w:rFonts w:ascii="David" w:hAnsi="David" w:cs="David" w:hint="cs"/>
          <w:sz w:val="24"/>
          <w:szCs w:val="24"/>
          <w:rtl/>
        </w:rPr>
        <w:t>ודרסטי</w:t>
      </w:r>
      <w:r>
        <w:rPr>
          <w:rFonts w:ascii="David" w:hAnsi="David" w:cs="David"/>
          <w:sz w:val="24"/>
          <w:szCs w:val="24"/>
          <w:rtl/>
        </w:rPr>
        <w:t xml:space="preserve"> פחות, שיוכל למנוע מהזיהום להתפשט ליתר חלקי גופו של האדם</w:t>
      </w:r>
      <w:r>
        <w:rPr>
          <w:rFonts w:ascii="David" w:hAnsi="David" w:cs="David" w:hint="cs"/>
          <w:sz w:val="24"/>
          <w:szCs w:val="24"/>
          <w:rtl/>
        </w:rPr>
        <w:t xml:space="preserve">. זו היא אם כן פעולה נחוצה ודחופה לצורך הצלת חייו של האדם. </w:t>
      </w:r>
    </w:p>
    <w:p w:rsidR="000F5609" w:rsidRPr="000F5609" w:rsidRDefault="000F5609" w:rsidP="000F5609">
      <w:pPr>
        <w:pStyle w:val="ad"/>
        <w:rPr>
          <w:rFonts w:ascii="David" w:hAnsi="David" w:cs="David"/>
          <w:sz w:val="24"/>
          <w:szCs w:val="24"/>
          <w:rtl/>
        </w:rPr>
      </w:pPr>
    </w:p>
    <w:p w:rsidR="008659DA" w:rsidRPr="008659DA" w:rsidRDefault="008659DA" w:rsidP="004F225E">
      <w:pPr>
        <w:pStyle w:val="ad"/>
        <w:numPr>
          <w:ilvl w:val="0"/>
          <w:numId w:val="1"/>
        </w:numPr>
        <w:spacing w:after="0" w:line="360" w:lineRule="auto"/>
        <w:ind w:left="226"/>
        <w:jc w:val="both"/>
        <w:rPr>
          <w:rFonts w:ascii="David" w:hAnsi="David" w:cs="David"/>
          <w:sz w:val="24"/>
          <w:szCs w:val="24"/>
        </w:rPr>
      </w:pPr>
      <w:r w:rsidRPr="008659DA">
        <w:rPr>
          <w:rFonts w:ascii="David" w:hAnsi="David" w:cs="David"/>
          <w:sz w:val="24"/>
          <w:szCs w:val="24"/>
          <w:rtl/>
        </w:rPr>
        <w:t>עם זאת וכאמור לעיל "</w:t>
      </w:r>
      <w:r w:rsidRPr="008659DA">
        <w:rPr>
          <w:rFonts w:ascii="David" w:hAnsi="David" w:cs="David"/>
          <w:b/>
          <w:bCs/>
          <w:sz w:val="24"/>
          <w:szCs w:val="24"/>
          <w:rtl/>
        </w:rPr>
        <w:t xml:space="preserve">מדובר אפוא במבחן תועלתני-תוצאתי, שעל פיו יש לבחור באותה פעולה, אשר תוצאתה תגדיל במידה הרבה ביותר את רווחתו של הקטין </w:t>
      </w:r>
      <w:r w:rsidRPr="008659DA">
        <w:rPr>
          <w:rFonts w:ascii="David" w:hAnsi="David" w:cs="David" w:hint="cs"/>
          <w:b/>
          <w:bCs/>
          <w:sz w:val="24"/>
          <w:szCs w:val="24"/>
          <w:rtl/>
        </w:rPr>
        <w:t xml:space="preserve">... </w:t>
      </w:r>
      <w:r w:rsidRPr="008659DA">
        <w:rPr>
          <w:rFonts w:ascii="David" w:hAnsi="David" w:cs="David"/>
          <w:b/>
          <w:bCs/>
          <w:sz w:val="24"/>
          <w:szCs w:val="24"/>
          <w:rtl/>
        </w:rPr>
        <w:t xml:space="preserve">מעצם טבעו, ההנחיה הטמונה במבחן זה כשלעצמו היא מוגבלת. </w:t>
      </w:r>
      <w:r w:rsidRPr="008659DA">
        <w:rPr>
          <w:rFonts w:ascii="David" w:hAnsi="David" w:cs="David"/>
          <w:b/>
          <w:bCs/>
          <w:color w:val="000000" w:themeColor="text1"/>
          <w:sz w:val="24"/>
          <w:szCs w:val="24"/>
          <w:rtl/>
        </w:rPr>
        <w:t>בדומה למבחן טובת הילד, המדובר ב'מבחן גמיש, רחב ובלתי מוגדר, המתמלא בתוכן על-ידי בית המשפט על-פי הראיות שלפניו ועל-פי שיקול הדעת השיפוטי שלו</w:t>
      </w:r>
      <w:r>
        <w:rPr>
          <w:rFonts w:ascii="David" w:hAnsi="David" w:cs="David" w:hint="cs"/>
          <w:color w:val="000000" w:themeColor="text1"/>
          <w:sz w:val="24"/>
          <w:szCs w:val="24"/>
          <w:rtl/>
        </w:rPr>
        <w:t xml:space="preserve">". </w:t>
      </w:r>
    </w:p>
    <w:p w:rsidR="008659DA" w:rsidRPr="008659DA" w:rsidRDefault="008659DA" w:rsidP="008659DA">
      <w:pPr>
        <w:pStyle w:val="ad"/>
        <w:rPr>
          <w:rFonts w:ascii="David" w:hAnsi="David" w:cs="David"/>
          <w:sz w:val="24"/>
          <w:szCs w:val="24"/>
          <w:rtl/>
        </w:rPr>
      </w:pPr>
    </w:p>
    <w:p w:rsidR="003B7CD7" w:rsidRPr="00AE461B" w:rsidRDefault="008659DA" w:rsidP="00171BEA">
      <w:pPr>
        <w:pStyle w:val="ad"/>
        <w:numPr>
          <w:ilvl w:val="0"/>
          <w:numId w:val="1"/>
        </w:numPr>
        <w:spacing w:after="0" w:line="360" w:lineRule="auto"/>
        <w:ind w:left="226"/>
        <w:jc w:val="both"/>
        <w:rPr>
          <w:rFonts w:ascii="David" w:hAnsi="David" w:cs="David"/>
          <w:b/>
          <w:bCs/>
          <w:color w:val="000000" w:themeColor="text1"/>
          <w:sz w:val="24"/>
          <w:szCs w:val="24"/>
        </w:rPr>
      </w:pPr>
      <w:r w:rsidRPr="00AE461B">
        <w:rPr>
          <w:rFonts w:ascii="David" w:hAnsi="David" w:cs="David" w:hint="cs"/>
          <w:sz w:val="24"/>
          <w:szCs w:val="24"/>
          <w:rtl/>
        </w:rPr>
        <w:t>סבורני, כי לצורך הכרעה בדבר טובתו של האדם שבפניי, לא ניתן במקרה זה ליתן משקל בלעדי</w:t>
      </w:r>
      <w:r w:rsidR="003B7CD7" w:rsidRPr="00AE461B">
        <w:rPr>
          <w:rFonts w:ascii="David" w:hAnsi="David" w:cs="David" w:hint="cs"/>
          <w:sz w:val="24"/>
          <w:szCs w:val="24"/>
          <w:rtl/>
        </w:rPr>
        <w:t xml:space="preserve"> ומכריע להיבט הרפואי המיידי ויש להידרש כחלק מהמבחן התועלתני-תוצאתי, גם לסיכויי החלמתו ושיקומו של האדם לאחר ביצוע הניתוח כלשון סיפת סעיף 68(ב) לחוק הכשרות, היינו </w:t>
      </w:r>
      <w:r w:rsidR="00AE461B">
        <w:rPr>
          <w:rFonts w:ascii="David" w:hAnsi="David" w:cs="David" w:hint="cs"/>
          <w:color w:val="000000" w:themeColor="text1"/>
          <w:sz w:val="24"/>
          <w:szCs w:val="24"/>
          <w:rtl/>
        </w:rPr>
        <w:t>"</w:t>
      </w:r>
      <w:r w:rsidR="00AE461B" w:rsidRPr="00AE461B">
        <w:rPr>
          <w:rFonts w:ascii="David" w:hAnsi="David" w:cs="David"/>
          <w:b/>
          <w:bCs/>
          <w:color w:val="000000" w:themeColor="text1"/>
          <w:sz w:val="24"/>
          <w:szCs w:val="24"/>
          <w:rtl/>
        </w:rPr>
        <w:t>הפגיעה האפשרית באורח חייו ואת סיכויי השיפור באיכות חייו של האדם</w:t>
      </w:r>
      <w:r w:rsidR="00AE461B">
        <w:rPr>
          <w:rFonts w:ascii="David" w:hAnsi="David" w:cs="David" w:hint="cs"/>
          <w:color w:val="000000" w:themeColor="text1"/>
          <w:sz w:val="24"/>
          <w:szCs w:val="24"/>
          <w:rtl/>
        </w:rPr>
        <w:t>"</w:t>
      </w:r>
      <w:r w:rsidR="00C52DD2">
        <w:rPr>
          <w:rFonts w:ascii="David" w:hAnsi="David" w:cs="David" w:hint="cs"/>
          <w:color w:val="000000" w:themeColor="text1"/>
          <w:sz w:val="24"/>
          <w:szCs w:val="24"/>
          <w:rtl/>
        </w:rPr>
        <w:t>, וזאת על רקע נסיבותיו של האדם.</w:t>
      </w:r>
    </w:p>
    <w:p w:rsidR="00AE461B" w:rsidRPr="00AE461B" w:rsidRDefault="00AE461B" w:rsidP="00AE461B">
      <w:pPr>
        <w:pStyle w:val="ad"/>
        <w:rPr>
          <w:rFonts w:ascii="David" w:hAnsi="David" w:cs="David"/>
          <w:sz w:val="24"/>
          <w:szCs w:val="24"/>
          <w:rtl/>
        </w:rPr>
      </w:pPr>
    </w:p>
    <w:p w:rsidR="008659DA" w:rsidRPr="008659DA" w:rsidRDefault="003B7CD7" w:rsidP="00AE461B">
      <w:pPr>
        <w:pStyle w:val="ad"/>
        <w:spacing w:after="0" w:line="360" w:lineRule="auto"/>
        <w:ind w:left="226"/>
        <w:jc w:val="both"/>
        <w:rPr>
          <w:rFonts w:ascii="David" w:hAnsi="David" w:cs="David"/>
          <w:sz w:val="24"/>
          <w:szCs w:val="24"/>
          <w:rtl/>
        </w:rPr>
      </w:pPr>
      <w:r>
        <w:rPr>
          <w:rFonts w:ascii="David" w:hAnsi="David" w:cs="David" w:hint="cs"/>
          <w:sz w:val="24"/>
          <w:szCs w:val="24"/>
          <w:rtl/>
        </w:rPr>
        <w:t>ובמה דברים אמורים?</w:t>
      </w:r>
    </w:p>
    <w:p w:rsidR="00DD282F" w:rsidRDefault="00DD282F" w:rsidP="00DD282F">
      <w:pPr>
        <w:pStyle w:val="ad"/>
        <w:spacing w:after="0" w:line="360" w:lineRule="auto"/>
        <w:ind w:left="226"/>
        <w:jc w:val="both"/>
        <w:rPr>
          <w:rFonts w:ascii="David" w:hAnsi="David" w:cs="David"/>
          <w:sz w:val="24"/>
          <w:szCs w:val="24"/>
          <w:rtl/>
        </w:rPr>
      </w:pPr>
    </w:p>
    <w:p w:rsidR="00AE461B" w:rsidRDefault="008372D1" w:rsidP="00467606">
      <w:pPr>
        <w:pStyle w:val="ad"/>
        <w:numPr>
          <w:ilvl w:val="0"/>
          <w:numId w:val="1"/>
        </w:numPr>
        <w:spacing w:after="0" w:line="360" w:lineRule="auto"/>
        <w:ind w:left="226"/>
        <w:jc w:val="both"/>
        <w:rPr>
          <w:rFonts w:ascii="David" w:hAnsi="David" w:cs="David"/>
          <w:sz w:val="24"/>
          <w:szCs w:val="24"/>
        </w:rPr>
      </w:pPr>
      <w:r>
        <w:rPr>
          <w:rFonts w:ascii="David" w:hAnsi="David" w:cs="David" w:hint="cs"/>
          <w:sz w:val="24"/>
          <w:szCs w:val="24"/>
          <w:rtl/>
        </w:rPr>
        <w:t xml:space="preserve">במהלך הדיון, היתה תמימות דעים בין כל הגורמים המטפלים והצדדים להליך דנן (למעט האפוט' לדין), כי </w:t>
      </w:r>
      <w:r w:rsidR="005810EF">
        <w:rPr>
          <w:rFonts w:ascii="David" w:hAnsi="David" w:cs="David"/>
          <w:sz w:val="24"/>
          <w:szCs w:val="24"/>
          <w:rtl/>
        </w:rPr>
        <w:t>אמנם הניתוח יציל את חייו של ה</w:t>
      </w:r>
      <w:r w:rsidR="009A3C1C">
        <w:rPr>
          <w:rFonts w:ascii="David" w:hAnsi="David" w:cs="David"/>
          <w:sz w:val="24"/>
          <w:szCs w:val="24"/>
          <w:rtl/>
        </w:rPr>
        <w:t>אדם</w:t>
      </w:r>
      <w:r w:rsidR="00AE461B">
        <w:rPr>
          <w:rFonts w:ascii="David" w:hAnsi="David" w:cs="David" w:hint="cs"/>
          <w:sz w:val="24"/>
          <w:szCs w:val="24"/>
          <w:rtl/>
        </w:rPr>
        <w:t xml:space="preserve"> בטווח המיידי</w:t>
      </w:r>
      <w:r w:rsidR="005810EF">
        <w:rPr>
          <w:rFonts w:ascii="David" w:hAnsi="David" w:cs="David"/>
          <w:sz w:val="24"/>
          <w:szCs w:val="24"/>
          <w:rtl/>
        </w:rPr>
        <w:t>, אולם הוא יותיר אותו נכה ומוגבל בניידות.</w:t>
      </w:r>
      <w:r>
        <w:rPr>
          <w:rFonts w:ascii="David" w:hAnsi="David" w:cs="David" w:hint="cs"/>
          <w:sz w:val="24"/>
          <w:szCs w:val="24"/>
          <w:rtl/>
        </w:rPr>
        <w:t xml:space="preserve"> בהמשך </w:t>
      </w:r>
      <w:r w:rsidR="00AE461B">
        <w:rPr>
          <w:rFonts w:ascii="David" w:hAnsi="David" w:cs="David" w:hint="cs"/>
          <w:sz w:val="24"/>
          <w:szCs w:val="24"/>
          <w:rtl/>
        </w:rPr>
        <w:t xml:space="preserve">הבהיר האורתופד, כי </w:t>
      </w:r>
      <w:r>
        <w:rPr>
          <w:rFonts w:ascii="David" w:hAnsi="David" w:cs="David" w:hint="cs"/>
          <w:sz w:val="24"/>
          <w:szCs w:val="24"/>
          <w:rtl/>
        </w:rPr>
        <w:t xml:space="preserve">על מנת שהאדם יחלים מהניתוח וישוב לתפקוד, שיתוף </w:t>
      </w:r>
      <w:r w:rsidR="00063D3E">
        <w:rPr>
          <w:rFonts w:ascii="David" w:hAnsi="David" w:cs="David" w:hint="cs"/>
          <w:sz w:val="24"/>
          <w:szCs w:val="24"/>
          <w:rtl/>
        </w:rPr>
        <w:t>הפעולה מצד</w:t>
      </w:r>
      <w:r w:rsidR="00AE461B">
        <w:rPr>
          <w:rFonts w:ascii="David" w:hAnsi="David" w:cs="David" w:hint="cs"/>
          <w:sz w:val="24"/>
          <w:szCs w:val="24"/>
          <w:rtl/>
        </w:rPr>
        <w:t xml:space="preserve">ו </w:t>
      </w:r>
      <w:r w:rsidR="00063D3E">
        <w:rPr>
          <w:rFonts w:ascii="David" w:hAnsi="David" w:cs="David" w:hint="cs"/>
          <w:sz w:val="24"/>
          <w:szCs w:val="24"/>
          <w:rtl/>
        </w:rPr>
        <w:t>הוא הכרחי, החל מטיפול פיזיותרפי, וכלה בהכנה והרכבה של גף מלאכותי (פ</w:t>
      </w:r>
      <w:r w:rsidR="00467606">
        <w:rPr>
          <w:rFonts w:ascii="David" w:hAnsi="David" w:cs="David" w:hint="cs"/>
          <w:sz w:val="24"/>
          <w:szCs w:val="24"/>
          <w:rtl/>
        </w:rPr>
        <w:t>ר</w:t>
      </w:r>
      <w:r w:rsidR="00063D3E">
        <w:rPr>
          <w:rFonts w:ascii="David" w:hAnsi="David" w:cs="David" w:hint="cs"/>
          <w:sz w:val="24"/>
          <w:szCs w:val="24"/>
          <w:rtl/>
        </w:rPr>
        <w:t>וטזה).</w:t>
      </w:r>
      <w:r w:rsidR="005810EF">
        <w:rPr>
          <w:rFonts w:ascii="David" w:hAnsi="David" w:cs="David"/>
          <w:sz w:val="24"/>
          <w:szCs w:val="24"/>
          <w:rtl/>
        </w:rPr>
        <w:t xml:space="preserve"> </w:t>
      </w:r>
      <w:r w:rsidR="00AE461B">
        <w:rPr>
          <w:rFonts w:ascii="David" w:hAnsi="David" w:cs="David" w:hint="cs"/>
          <w:sz w:val="24"/>
          <w:szCs w:val="24"/>
          <w:rtl/>
        </w:rPr>
        <w:t>בהעדר שיתוף פעולה עתיד האדם להיוותר מרותק למיטתו, לסבול מפצעי לחץ, כאבי פנטום ולפתח סיבוכים קשים נוספים</w:t>
      </w:r>
      <w:r w:rsidR="00467606">
        <w:rPr>
          <w:rFonts w:ascii="David" w:hAnsi="David" w:cs="David" w:hint="cs"/>
          <w:sz w:val="24"/>
          <w:szCs w:val="24"/>
          <w:rtl/>
        </w:rPr>
        <w:t xml:space="preserve">, לרבות סיכון </w:t>
      </w:r>
      <w:r w:rsidR="00DF589B">
        <w:rPr>
          <w:rFonts w:ascii="David" w:hAnsi="David" w:cs="David" w:hint="cs"/>
          <w:sz w:val="24"/>
          <w:szCs w:val="24"/>
          <w:rtl/>
        </w:rPr>
        <w:t>לקטיעת רגלו השנייה</w:t>
      </w:r>
      <w:r w:rsidR="00467606">
        <w:rPr>
          <w:rFonts w:ascii="David" w:hAnsi="David" w:cs="David" w:hint="cs"/>
          <w:sz w:val="24"/>
          <w:szCs w:val="24"/>
          <w:rtl/>
        </w:rPr>
        <w:t xml:space="preserve"> (בסבירות של 50 אחוז)</w:t>
      </w:r>
      <w:r w:rsidR="00222E7B">
        <w:rPr>
          <w:rFonts w:ascii="David" w:hAnsi="David" w:cs="David" w:hint="cs"/>
          <w:sz w:val="24"/>
          <w:szCs w:val="24"/>
          <w:rtl/>
        </w:rPr>
        <w:t xml:space="preserve"> ולמוות. </w:t>
      </w:r>
      <w:r w:rsidR="00AE461B">
        <w:rPr>
          <w:rFonts w:ascii="David" w:hAnsi="David" w:cs="David" w:hint="cs"/>
          <w:sz w:val="24"/>
          <w:szCs w:val="24"/>
          <w:rtl/>
        </w:rPr>
        <w:t xml:space="preserve"> </w:t>
      </w:r>
    </w:p>
    <w:p w:rsidR="00AE461B" w:rsidRPr="00AE461B" w:rsidRDefault="00AE461B" w:rsidP="00C52DD2">
      <w:pPr>
        <w:spacing w:line="360" w:lineRule="auto"/>
        <w:jc w:val="both"/>
        <w:rPr>
          <w:rFonts w:ascii="David" w:hAnsi="David"/>
        </w:rPr>
      </w:pPr>
    </w:p>
    <w:p w:rsidR="00AE461B" w:rsidRDefault="00AE461B" w:rsidP="0089345A">
      <w:pPr>
        <w:pStyle w:val="ad"/>
        <w:spacing w:after="0" w:line="360" w:lineRule="auto"/>
        <w:ind w:left="226"/>
        <w:jc w:val="both"/>
        <w:rPr>
          <w:rFonts w:ascii="David" w:hAnsi="David" w:cs="David"/>
          <w:sz w:val="24"/>
          <w:szCs w:val="24"/>
        </w:rPr>
      </w:pPr>
      <w:r>
        <w:rPr>
          <w:rFonts w:ascii="David" w:hAnsi="David" w:cs="David" w:hint="cs"/>
          <w:sz w:val="24"/>
          <w:szCs w:val="24"/>
          <w:rtl/>
        </w:rPr>
        <w:t xml:space="preserve">יש מקום להביא תמצית מן הדברים בשם אמרם, לשם </w:t>
      </w:r>
      <w:r w:rsidR="0066532F">
        <w:rPr>
          <w:rFonts w:ascii="David" w:hAnsi="David" w:cs="David" w:hint="cs"/>
          <w:sz w:val="24"/>
          <w:szCs w:val="24"/>
          <w:rtl/>
        </w:rPr>
        <w:t>חידוד</w:t>
      </w:r>
      <w:r>
        <w:rPr>
          <w:rFonts w:ascii="David" w:hAnsi="David" w:cs="David" w:hint="cs"/>
          <w:sz w:val="24"/>
          <w:szCs w:val="24"/>
          <w:rtl/>
        </w:rPr>
        <w:t xml:space="preserve"> התמונה העובדתית:</w:t>
      </w:r>
    </w:p>
    <w:p w:rsidR="00AE461B" w:rsidRPr="00AE461B" w:rsidRDefault="00AE461B" w:rsidP="00C52DD2">
      <w:pPr>
        <w:pStyle w:val="ad"/>
        <w:spacing w:after="0" w:line="360" w:lineRule="auto"/>
        <w:ind w:left="226"/>
        <w:jc w:val="both"/>
        <w:rPr>
          <w:rFonts w:ascii="David" w:hAnsi="David" w:cs="David"/>
          <w:sz w:val="24"/>
          <w:szCs w:val="24"/>
          <w:rtl/>
        </w:rPr>
      </w:pPr>
    </w:p>
    <w:p w:rsidR="009F6F7B" w:rsidRDefault="002E7CD5" w:rsidP="00EA042E">
      <w:pPr>
        <w:pStyle w:val="ad"/>
        <w:numPr>
          <w:ilvl w:val="0"/>
          <w:numId w:val="1"/>
        </w:numPr>
        <w:spacing w:after="0" w:line="360" w:lineRule="auto"/>
        <w:ind w:left="226"/>
        <w:jc w:val="both"/>
        <w:rPr>
          <w:rFonts w:ascii="David" w:hAnsi="David" w:cs="David"/>
          <w:sz w:val="24"/>
          <w:szCs w:val="24"/>
        </w:rPr>
      </w:pPr>
      <w:r w:rsidRPr="00222E7B">
        <w:rPr>
          <w:rFonts w:ascii="David" w:hAnsi="David" w:cs="David" w:hint="cs"/>
          <w:sz w:val="24"/>
          <w:szCs w:val="24"/>
          <w:u w:val="single"/>
          <w:rtl/>
        </w:rPr>
        <w:t>האורתופד</w:t>
      </w:r>
      <w:r>
        <w:rPr>
          <w:rFonts w:ascii="David" w:hAnsi="David" w:cs="David" w:hint="cs"/>
          <w:sz w:val="24"/>
          <w:szCs w:val="24"/>
          <w:rtl/>
        </w:rPr>
        <w:t xml:space="preserve"> ציין כי "</w:t>
      </w:r>
      <w:r w:rsidR="00AD5ADA" w:rsidRPr="004950CE">
        <w:rPr>
          <w:rFonts w:ascii="David" w:hAnsi="David" w:cs="David"/>
          <w:b/>
          <w:bCs/>
          <w:sz w:val="24"/>
          <w:szCs w:val="24"/>
          <w:rtl/>
        </w:rPr>
        <w:t>כל עוד הוא בהכרה הוא יביע התנגדות פיזית ואם לא ירצה שיקום מה הואלנו לעשות?</w:t>
      </w:r>
      <w:r w:rsidR="00AD5ADA" w:rsidRPr="002E7CD5">
        <w:rPr>
          <w:rFonts w:ascii="David" w:hAnsi="David" w:cs="David"/>
          <w:sz w:val="24"/>
          <w:szCs w:val="24"/>
          <w:rtl/>
        </w:rPr>
        <w:t xml:space="preserve"> </w:t>
      </w:r>
      <w:r w:rsidR="009F6F7B">
        <w:rPr>
          <w:rFonts w:ascii="David" w:hAnsi="David" w:cs="David" w:hint="cs"/>
          <w:sz w:val="24"/>
          <w:szCs w:val="24"/>
          <w:rtl/>
        </w:rPr>
        <w:t xml:space="preserve">[...] </w:t>
      </w:r>
      <w:r w:rsidR="00AD5ADA" w:rsidRPr="004950CE">
        <w:rPr>
          <w:rFonts w:ascii="David" w:hAnsi="David" w:cs="David"/>
          <w:b/>
          <w:bCs/>
          <w:sz w:val="24"/>
          <w:szCs w:val="24"/>
          <w:rtl/>
        </w:rPr>
        <w:t>לאחר הקטיעה, אם לא ישתף פעולה עם השיקום, הוא יכול להישאר</w:t>
      </w:r>
      <w:r w:rsidR="009F6F7B" w:rsidRPr="004950CE">
        <w:rPr>
          <w:rFonts w:ascii="David" w:hAnsi="David" w:cs="David"/>
          <w:b/>
          <w:bCs/>
          <w:sz w:val="24"/>
          <w:szCs w:val="24"/>
          <w:rtl/>
        </w:rPr>
        <w:t xml:space="preserve"> במיטה קטוע רגל ולא ישים פרוטזה</w:t>
      </w:r>
      <w:r w:rsidR="009F6F7B">
        <w:rPr>
          <w:rFonts w:ascii="David" w:hAnsi="David" w:cs="David" w:hint="cs"/>
          <w:sz w:val="24"/>
          <w:szCs w:val="24"/>
          <w:rtl/>
        </w:rPr>
        <w:t>"</w:t>
      </w:r>
      <w:r w:rsidR="00AD5ADA" w:rsidRPr="009F6F7B">
        <w:rPr>
          <w:rFonts w:ascii="David" w:hAnsi="David" w:cs="David" w:hint="cs"/>
          <w:sz w:val="24"/>
          <w:szCs w:val="24"/>
          <w:rtl/>
        </w:rPr>
        <w:t xml:space="preserve"> (עמ' 4, ש' 13).</w:t>
      </w:r>
      <w:r w:rsidR="00AE461B">
        <w:rPr>
          <w:rFonts w:ascii="David" w:hAnsi="David" w:cs="David" w:hint="cs"/>
          <w:sz w:val="24"/>
          <w:szCs w:val="24"/>
          <w:rtl/>
        </w:rPr>
        <w:t xml:space="preserve"> עוד הוסיף כי </w:t>
      </w:r>
      <w:r w:rsidR="009F6F7B" w:rsidRPr="00AE461B">
        <w:rPr>
          <w:rFonts w:ascii="David" w:hAnsi="David" w:cs="David" w:hint="cs"/>
          <w:sz w:val="24"/>
          <w:szCs w:val="24"/>
          <w:rtl/>
        </w:rPr>
        <w:t>"</w:t>
      </w:r>
      <w:r w:rsidRPr="00AE461B">
        <w:rPr>
          <w:rFonts w:ascii="David" w:hAnsi="David" w:cs="David"/>
          <w:b/>
          <w:bCs/>
          <w:sz w:val="24"/>
          <w:szCs w:val="24"/>
          <w:rtl/>
        </w:rPr>
        <w:t xml:space="preserve">אני מבקש הנחיות איך לבצע את הפעולה בניגוד לרצונו. יש כאן אדם שלא ישתף פעולה אחרי, </w:t>
      </w:r>
      <w:r w:rsidRPr="00C52DD2">
        <w:rPr>
          <w:rFonts w:ascii="David" w:hAnsi="David" w:cs="David"/>
          <w:b/>
          <w:bCs/>
          <w:sz w:val="24"/>
          <w:szCs w:val="24"/>
          <w:u w:val="single"/>
          <w:rtl/>
        </w:rPr>
        <w:t>סופו יהיה לשכב במיטה עד סוף חייו עם פצעי לחץ וזה יגרום לו סבל. ביצוע הפעולה כרגע יגרום לו לסבל. אולי אני מאריך לו את הסבל</w:t>
      </w:r>
      <w:r w:rsidRPr="00AE461B">
        <w:rPr>
          <w:rFonts w:ascii="David" w:hAnsi="David" w:cs="David" w:hint="cs"/>
          <w:sz w:val="24"/>
          <w:szCs w:val="24"/>
          <w:rtl/>
        </w:rPr>
        <w:t>" (עמ' 5, ש' 31)</w:t>
      </w:r>
      <w:r w:rsidR="009F6F7B" w:rsidRPr="00AE461B">
        <w:rPr>
          <w:rFonts w:ascii="David" w:hAnsi="David" w:cs="David" w:hint="cs"/>
          <w:sz w:val="24"/>
          <w:szCs w:val="24"/>
          <w:rtl/>
        </w:rPr>
        <w:t>.</w:t>
      </w:r>
      <w:r w:rsidR="00C52DD2">
        <w:rPr>
          <w:rFonts w:ascii="David" w:hAnsi="David" w:cs="David" w:hint="cs"/>
          <w:sz w:val="24"/>
          <w:szCs w:val="24"/>
          <w:rtl/>
        </w:rPr>
        <w:t xml:space="preserve"> הוא הבהיר עוד כי </w:t>
      </w:r>
      <w:r w:rsidR="009F6F7B">
        <w:rPr>
          <w:rFonts w:ascii="David" w:hAnsi="David" w:cs="David" w:hint="cs"/>
          <w:sz w:val="24"/>
          <w:szCs w:val="24"/>
          <w:rtl/>
        </w:rPr>
        <w:t>"</w:t>
      </w:r>
      <w:r w:rsidRPr="004950CE">
        <w:rPr>
          <w:rFonts w:ascii="David" w:hAnsi="David" w:cs="David"/>
          <w:b/>
          <w:bCs/>
          <w:sz w:val="24"/>
          <w:szCs w:val="24"/>
          <w:rtl/>
        </w:rPr>
        <w:t>אנחנו רק מבקשים לא לערוך את הקטיעה כשהוא מתנגד פיזית. הוא צריך טיפול סיעודי</w:t>
      </w:r>
      <w:r w:rsidR="009F6F7B">
        <w:rPr>
          <w:rFonts w:ascii="David" w:hAnsi="David" w:cs="David" w:hint="cs"/>
          <w:sz w:val="24"/>
          <w:szCs w:val="24"/>
          <w:rtl/>
        </w:rPr>
        <w:t>"</w:t>
      </w:r>
      <w:r w:rsidRPr="009F6F7B">
        <w:rPr>
          <w:rFonts w:ascii="David" w:hAnsi="David" w:cs="David" w:hint="cs"/>
          <w:sz w:val="24"/>
          <w:szCs w:val="24"/>
          <w:rtl/>
        </w:rPr>
        <w:t xml:space="preserve"> (ע' 7, ש' 8)</w:t>
      </w:r>
      <w:r w:rsidRPr="009F6F7B">
        <w:rPr>
          <w:rFonts w:ascii="David" w:hAnsi="David" w:cs="David"/>
          <w:sz w:val="24"/>
          <w:szCs w:val="24"/>
          <w:rtl/>
        </w:rPr>
        <w:t>.</w:t>
      </w:r>
    </w:p>
    <w:p w:rsidR="009F6F7B" w:rsidRPr="009F6F7B" w:rsidRDefault="009F6F7B" w:rsidP="009F6F7B">
      <w:pPr>
        <w:pStyle w:val="ad"/>
        <w:rPr>
          <w:rFonts w:ascii="David" w:hAnsi="David" w:cs="David"/>
          <w:sz w:val="24"/>
          <w:szCs w:val="24"/>
          <w:rtl/>
        </w:rPr>
      </w:pPr>
    </w:p>
    <w:p w:rsidR="009F6F7B" w:rsidRDefault="009F6F7B" w:rsidP="009F6F7B">
      <w:pPr>
        <w:pStyle w:val="ad"/>
        <w:numPr>
          <w:ilvl w:val="0"/>
          <w:numId w:val="1"/>
        </w:numPr>
        <w:spacing w:before="240" w:after="0" w:line="360" w:lineRule="auto"/>
        <w:ind w:left="226"/>
        <w:jc w:val="both"/>
        <w:rPr>
          <w:rFonts w:ascii="David" w:hAnsi="David" w:cs="David"/>
          <w:sz w:val="24"/>
          <w:szCs w:val="24"/>
        </w:rPr>
      </w:pPr>
      <w:r w:rsidRPr="00222E7B">
        <w:rPr>
          <w:rFonts w:ascii="David" w:hAnsi="David" w:cs="David"/>
          <w:sz w:val="24"/>
          <w:szCs w:val="24"/>
          <w:u w:val="single"/>
          <w:rtl/>
        </w:rPr>
        <w:t>עו"ס בית חולים</w:t>
      </w:r>
      <w:r>
        <w:rPr>
          <w:rFonts w:ascii="David" w:hAnsi="David" w:cs="David" w:hint="cs"/>
          <w:sz w:val="24"/>
          <w:szCs w:val="24"/>
          <w:rtl/>
        </w:rPr>
        <w:t xml:space="preserve"> הוסיפה כי "[...] </w:t>
      </w:r>
      <w:r w:rsidR="00AD5ADA" w:rsidRPr="004950CE">
        <w:rPr>
          <w:rFonts w:ascii="David" w:hAnsi="David" w:cs="David"/>
          <w:b/>
          <w:bCs/>
          <w:sz w:val="24"/>
          <w:szCs w:val="24"/>
          <w:rtl/>
        </w:rPr>
        <w:t>במידה והוא יעבור את הניתוח והוא לא יועבר למסגרת שיקומית הוא יצטרך לעבור לבית אבות כסיעודי כל חייו מרותק למיטה. האם זה נכון לעשות לו את זה?</w:t>
      </w:r>
      <w:r w:rsidR="004950CE">
        <w:rPr>
          <w:rFonts w:ascii="David" w:hAnsi="David" w:cs="David" w:hint="cs"/>
          <w:sz w:val="24"/>
          <w:szCs w:val="24"/>
          <w:rtl/>
        </w:rPr>
        <w:t>"</w:t>
      </w:r>
      <w:r w:rsidR="00AD5ADA" w:rsidRPr="009F6F7B">
        <w:rPr>
          <w:rFonts w:ascii="David" w:hAnsi="David" w:cs="David" w:hint="cs"/>
          <w:sz w:val="24"/>
          <w:szCs w:val="24"/>
          <w:rtl/>
        </w:rPr>
        <w:t xml:space="preserve"> (עמ' 4, ש' 32)</w:t>
      </w:r>
      <w:r>
        <w:rPr>
          <w:rFonts w:ascii="David" w:hAnsi="David" w:cs="David" w:hint="cs"/>
          <w:sz w:val="24"/>
          <w:szCs w:val="24"/>
          <w:rtl/>
        </w:rPr>
        <w:t>.</w:t>
      </w:r>
    </w:p>
    <w:p w:rsidR="009F6F7B" w:rsidRPr="009F6F7B" w:rsidRDefault="009F6F7B" w:rsidP="009F6F7B">
      <w:pPr>
        <w:pStyle w:val="ad"/>
        <w:rPr>
          <w:rFonts w:ascii="David" w:hAnsi="David" w:cs="David"/>
          <w:sz w:val="24"/>
          <w:szCs w:val="24"/>
          <w:rtl/>
        </w:rPr>
      </w:pPr>
    </w:p>
    <w:p w:rsidR="009F6F7B" w:rsidRDefault="00AD5ADA" w:rsidP="009F6F7B">
      <w:pPr>
        <w:pStyle w:val="ad"/>
        <w:numPr>
          <w:ilvl w:val="0"/>
          <w:numId w:val="1"/>
        </w:numPr>
        <w:spacing w:before="240" w:after="0" w:line="360" w:lineRule="auto"/>
        <w:ind w:left="226"/>
        <w:jc w:val="both"/>
        <w:rPr>
          <w:rFonts w:ascii="David" w:hAnsi="David" w:cs="David"/>
          <w:b/>
          <w:bCs/>
          <w:sz w:val="24"/>
          <w:szCs w:val="24"/>
        </w:rPr>
      </w:pPr>
      <w:r w:rsidRPr="00222E7B">
        <w:rPr>
          <w:rFonts w:ascii="David" w:hAnsi="David" w:cs="David"/>
          <w:sz w:val="24"/>
          <w:szCs w:val="24"/>
          <w:u w:val="single"/>
          <w:rtl/>
        </w:rPr>
        <w:t>ב"כ היועמ"ש</w:t>
      </w:r>
      <w:r w:rsidR="009F6F7B">
        <w:rPr>
          <w:rFonts w:ascii="David" w:hAnsi="David" w:cs="David" w:hint="cs"/>
          <w:sz w:val="24"/>
          <w:szCs w:val="24"/>
          <w:rtl/>
        </w:rPr>
        <w:t xml:space="preserve"> ציינה כי "</w:t>
      </w:r>
      <w:r w:rsidRPr="00307F61">
        <w:rPr>
          <w:rFonts w:ascii="David" w:hAnsi="David" w:cs="David"/>
          <w:b/>
          <w:bCs/>
          <w:sz w:val="24"/>
          <w:szCs w:val="24"/>
          <w:rtl/>
        </w:rPr>
        <w:t>אין אפשרות</w:t>
      </w:r>
      <w:r w:rsidR="009F6F7B" w:rsidRPr="00307F61">
        <w:rPr>
          <w:rFonts w:ascii="David" w:hAnsi="David" w:cs="David"/>
          <w:b/>
          <w:bCs/>
          <w:sz w:val="24"/>
          <w:szCs w:val="24"/>
          <w:rtl/>
        </w:rPr>
        <w:t xml:space="preserve"> טובה. זה גרוע וגרוע יותר. אך </w:t>
      </w:r>
      <w:r w:rsidR="009F6F7B" w:rsidRPr="00307F61">
        <w:rPr>
          <w:rFonts w:ascii="David" w:hAnsi="David" w:cs="David" w:hint="cs"/>
          <w:b/>
          <w:bCs/>
          <w:sz w:val="24"/>
          <w:szCs w:val="24"/>
          <w:rtl/>
        </w:rPr>
        <w:t>[</w:t>
      </w:r>
      <w:r w:rsidR="009F6F7B" w:rsidRPr="00307F61">
        <w:rPr>
          <w:rFonts w:ascii="David" w:hAnsi="David" w:cs="David"/>
          <w:b/>
          <w:bCs/>
          <w:sz w:val="24"/>
          <w:szCs w:val="24"/>
          <w:rtl/>
        </w:rPr>
        <w:t>ב</w:t>
      </w:r>
      <w:r w:rsidRPr="00307F61">
        <w:rPr>
          <w:rFonts w:ascii="David" w:hAnsi="David" w:cs="David"/>
          <w:b/>
          <w:bCs/>
          <w:sz w:val="24"/>
          <w:szCs w:val="24"/>
          <w:rtl/>
        </w:rPr>
        <w:t>ס</w:t>
      </w:r>
      <w:r w:rsidR="009F6F7B" w:rsidRPr="00307F61">
        <w:rPr>
          <w:rFonts w:ascii="David" w:hAnsi="David" w:cs="David" w:hint="cs"/>
          <w:b/>
          <w:bCs/>
          <w:sz w:val="24"/>
          <w:szCs w:val="24"/>
          <w:rtl/>
        </w:rPr>
        <w:t>ו</w:t>
      </w:r>
      <w:r w:rsidRPr="00307F61">
        <w:rPr>
          <w:rFonts w:ascii="David" w:hAnsi="David" w:cs="David"/>
          <w:b/>
          <w:bCs/>
          <w:sz w:val="24"/>
          <w:szCs w:val="24"/>
          <w:rtl/>
        </w:rPr>
        <w:t>פו</w:t>
      </w:r>
      <w:r w:rsidR="009F6F7B" w:rsidRPr="00307F61">
        <w:rPr>
          <w:rFonts w:ascii="David" w:hAnsi="David" w:cs="David" w:hint="cs"/>
          <w:b/>
          <w:bCs/>
          <w:sz w:val="24"/>
          <w:szCs w:val="24"/>
          <w:rtl/>
        </w:rPr>
        <w:t>]</w:t>
      </w:r>
      <w:r w:rsidRPr="00307F61">
        <w:rPr>
          <w:rFonts w:ascii="David" w:hAnsi="David" w:cs="David"/>
          <w:b/>
          <w:bCs/>
          <w:sz w:val="24"/>
          <w:szCs w:val="24"/>
          <w:rtl/>
        </w:rPr>
        <w:t xml:space="preserve"> של דבר אם שמים על כף המאזניים את רצונו של אדם שהוא מתנגד לאורך כל הדרך, עברו שהוא לא משתף פעולה בשום דבר, גם בדברים פחות חשובים, חוסר יכולת שיקום ללא שיתוף פעולה. </w:t>
      </w:r>
    </w:p>
    <w:p w:rsidR="00B24BAA" w:rsidRPr="00B24BAA" w:rsidRDefault="00B24BAA" w:rsidP="00B24BAA">
      <w:pPr>
        <w:pStyle w:val="ad"/>
        <w:rPr>
          <w:rFonts w:ascii="David" w:hAnsi="David" w:cs="David"/>
          <w:b/>
          <w:bCs/>
          <w:sz w:val="24"/>
          <w:szCs w:val="24"/>
          <w:rtl/>
        </w:rPr>
      </w:pPr>
    </w:p>
    <w:p w:rsidR="009F6F7B" w:rsidRDefault="00AD5ADA" w:rsidP="00B24BAA">
      <w:pPr>
        <w:pStyle w:val="ad"/>
        <w:spacing w:before="240" w:after="0" w:line="360" w:lineRule="auto"/>
        <w:ind w:left="226"/>
        <w:jc w:val="both"/>
        <w:rPr>
          <w:rFonts w:ascii="David" w:hAnsi="David" w:cs="David"/>
          <w:b/>
          <w:bCs/>
          <w:sz w:val="24"/>
          <w:szCs w:val="24"/>
        </w:rPr>
      </w:pPr>
      <w:r w:rsidRPr="00307F61">
        <w:rPr>
          <w:rFonts w:ascii="David" w:hAnsi="David" w:cs="David"/>
          <w:b/>
          <w:bCs/>
          <w:sz w:val="24"/>
          <w:szCs w:val="24"/>
          <w:rtl/>
        </w:rPr>
        <w:t>הוא יישאר קטוע רגל במיטה, קטיעה לא מרפאת את המחלה שלו אלא נותנת מענה להתפשטות הבעיה ברגל. זה לא מבטיח שלא ייווצר נמק באיבר נוסף. מה יעשה הניתוח?</w:t>
      </w:r>
      <w:r w:rsidR="009F6F7B" w:rsidRPr="00307F61">
        <w:rPr>
          <w:rFonts w:ascii="David" w:hAnsi="David" w:cs="David"/>
          <w:b/>
          <w:bCs/>
          <w:sz w:val="24"/>
          <w:szCs w:val="24"/>
          <w:rtl/>
        </w:rPr>
        <w:t xml:space="preserve"> יאריך את חייו עוד כמה חודשים?</w:t>
      </w:r>
      <w:r w:rsidRPr="00307F61">
        <w:rPr>
          <w:rFonts w:ascii="David" w:hAnsi="David" w:cs="David"/>
          <w:b/>
          <w:bCs/>
          <w:sz w:val="24"/>
          <w:szCs w:val="24"/>
          <w:rtl/>
        </w:rPr>
        <w:t xml:space="preserve"> גם אם הוא רוצה לחיות הוא לא יוכל לחיות ככה. הוא רוצה לחזור הביתה ולהיות בריא זו האמירה שלו. אני חושבת שזה לא יהיה נכון לעשות את הפעולה הזו בניגוד לרצונו. אני מבינה את חו"ד ויחד עם זאת, אם עושים את הפעולה הזו, איך זה ישפר את חייו? הוא ישכב במיטה ולא ישתף פעולה בטיפול, יהיו לו פצעי לחץ וגם זה יכול להביא לסכנת חיים. </w:t>
      </w:r>
    </w:p>
    <w:p w:rsidR="009F6F7B" w:rsidRDefault="00AD5ADA" w:rsidP="003C2345">
      <w:pPr>
        <w:pStyle w:val="ad"/>
        <w:spacing w:before="240" w:after="0" w:line="360" w:lineRule="auto"/>
        <w:ind w:left="226"/>
        <w:jc w:val="both"/>
        <w:rPr>
          <w:rFonts w:ascii="David" w:hAnsi="David" w:cs="David"/>
          <w:b/>
          <w:bCs/>
          <w:sz w:val="24"/>
          <w:szCs w:val="24"/>
        </w:rPr>
      </w:pPr>
      <w:r w:rsidRPr="00307F61">
        <w:rPr>
          <w:rFonts w:ascii="David" w:hAnsi="David" w:cs="David"/>
          <w:b/>
          <w:bCs/>
          <w:sz w:val="24"/>
          <w:szCs w:val="24"/>
          <w:rtl/>
        </w:rPr>
        <w:t xml:space="preserve">הוא לא משתף פעולה בדברים אלמנטריים אז אחת על כמה וכמה כאן. איכות חייו תהיה מאוד ירודה וזה לא יעזור בכלום גם אם זה יאריך את חייו. </w:t>
      </w:r>
    </w:p>
    <w:p w:rsidR="009F6F7B" w:rsidRDefault="009F6F7B" w:rsidP="003C2345">
      <w:pPr>
        <w:pStyle w:val="ad"/>
        <w:spacing w:before="240" w:after="0" w:line="360" w:lineRule="auto"/>
        <w:ind w:left="226"/>
        <w:jc w:val="both"/>
        <w:rPr>
          <w:rFonts w:ascii="David" w:hAnsi="David" w:cs="David"/>
          <w:sz w:val="24"/>
          <w:szCs w:val="24"/>
        </w:rPr>
      </w:pPr>
      <w:r w:rsidRPr="00307F61">
        <w:rPr>
          <w:rFonts w:ascii="David" w:hAnsi="David" w:cs="David"/>
          <w:b/>
          <w:bCs/>
          <w:sz w:val="24"/>
          <w:szCs w:val="24"/>
          <w:rtl/>
        </w:rPr>
        <w:t>זה לא מצדיק את המעשה</w:t>
      </w:r>
      <w:r>
        <w:rPr>
          <w:rFonts w:ascii="David" w:hAnsi="David" w:cs="David" w:hint="cs"/>
          <w:sz w:val="24"/>
          <w:szCs w:val="24"/>
          <w:rtl/>
        </w:rPr>
        <w:t>"</w:t>
      </w:r>
      <w:r w:rsidR="00AD5ADA" w:rsidRPr="009F6F7B">
        <w:rPr>
          <w:rFonts w:ascii="David" w:hAnsi="David" w:cs="David" w:hint="cs"/>
          <w:sz w:val="24"/>
          <w:szCs w:val="24"/>
          <w:rtl/>
        </w:rPr>
        <w:t xml:space="preserve"> (עמ' 5, ש' 12)</w:t>
      </w:r>
      <w:r>
        <w:rPr>
          <w:rFonts w:ascii="David" w:hAnsi="David" w:cs="David" w:hint="cs"/>
          <w:sz w:val="24"/>
          <w:szCs w:val="24"/>
          <w:rtl/>
        </w:rPr>
        <w:t>.</w:t>
      </w:r>
    </w:p>
    <w:p w:rsidR="00B24BAA" w:rsidRPr="00B24BAA" w:rsidRDefault="00B24BAA" w:rsidP="00B24BAA">
      <w:pPr>
        <w:pStyle w:val="ad"/>
        <w:rPr>
          <w:rFonts w:ascii="David" w:hAnsi="David" w:cs="David"/>
          <w:sz w:val="24"/>
          <w:szCs w:val="24"/>
          <w:rtl/>
        </w:rPr>
      </w:pPr>
    </w:p>
    <w:p w:rsidR="002E7CD5" w:rsidRPr="00222E7B" w:rsidRDefault="002E7CD5" w:rsidP="00DA24BE">
      <w:pPr>
        <w:pStyle w:val="ad"/>
        <w:numPr>
          <w:ilvl w:val="0"/>
          <w:numId w:val="1"/>
        </w:numPr>
        <w:spacing w:before="240" w:after="0" w:line="360" w:lineRule="auto"/>
        <w:ind w:left="226"/>
        <w:jc w:val="both"/>
        <w:rPr>
          <w:rFonts w:ascii="David" w:hAnsi="David" w:cs="David"/>
          <w:sz w:val="24"/>
          <w:szCs w:val="24"/>
        </w:rPr>
      </w:pPr>
      <w:r w:rsidRPr="00222E7B">
        <w:rPr>
          <w:rFonts w:ascii="David" w:hAnsi="David" w:cs="David"/>
          <w:sz w:val="24"/>
          <w:szCs w:val="24"/>
          <w:u w:val="single"/>
          <w:rtl/>
        </w:rPr>
        <w:t xml:space="preserve">מנהלת </w:t>
      </w:r>
      <w:r w:rsidR="004950CE" w:rsidRPr="00222E7B">
        <w:rPr>
          <w:rFonts w:ascii="David" w:hAnsi="David" w:cs="David" w:hint="cs"/>
          <w:sz w:val="24"/>
          <w:szCs w:val="24"/>
          <w:u w:val="single"/>
          <w:rtl/>
        </w:rPr>
        <w:t xml:space="preserve">מחוז מטעם </w:t>
      </w:r>
      <w:r w:rsidR="00C52DD2" w:rsidRPr="00222E7B">
        <w:rPr>
          <w:rFonts w:ascii="David" w:hAnsi="David" w:cs="David" w:hint="cs"/>
          <w:sz w:val="24"/>
          <w:szCs w:val="24"/>
          <w:u w:val="single"/>
          <w:rtl/>
        </w:rPr>
        <w:t>המרכז</w:t>
      </w:r>
      <w:r w:rsidR="004950CE" w:rsidRPr="00222E7B">
        <w:rPr>
          <w:rFonts w:ascii="David" w:hAnsi="David" w:cs="David" w:hint="cs"/>
          <w:sz w:val="24"/>
          <w:szCs w:val="24"/>
          <w:rtl/>
        </w:rPr>
        <w:t xml:space="preserve"> הטעימה וחידדה כי "</w:t>
      </w:r>
      <w:r w:rsidR="004950CE" w:rsidRPr="00222E7B">
        <w:rPr>
          <w:rFonts w:ascii="David" w:hAnsi="David" w:cs="David"/>
          <w:b/>
          <w:bCs/>
          <w:sz w:val="24"/>
          <w:szCs w:val="24"/>
          <w:rtl/>
        </w:rPr>
        <w:t>אנו משמשים אפוט' שלו ומתנהלים איתו בדברים הרבה פחות מורכבים מכריתה. אני לא זוכרת שהיתה פעם אחת שהוא הסכים לאיזו פעולה שביקשנו</w:t>
      </w:r>
      <w:r w:rsidR="004950CE" w:rsidRPr="00222E7B">
        <w:rPr>
          <w:rFonts w:ascii="David" w:hAnsi="David" w:cs="David" w:hint="cs"/>
          <w:sz w:val="24"/>
          <w:szCs w:val="24"/>
          <w:rtl/>
        </w:rPr>
        <w:t xml:space="preserve"> [...] </w:t>
      </w:r>
      <w:r w:rsidR="004950CE" w:rsidRPr="00222E7B">
        <w:rPr>
          <w:rFonts w:ascii="David" w:hAnsi="David" w:cs="David"/>
          <w:b/>
          <w:bCs/>
          <w:sz w:val="24"/>
          <w:szCs w:val="24"/>
          <w:rtl/>
        </w:rPr>
        <w:t>הוצאנו הוראת בדיקה לפסיכיאטר המחוזי כי הוא סירב לכל טיפול. הוא מביע התנגדות לכל דבר קל וחומר לגופו שלו. המשאבים הכספיים שלו, לא נוכל להחזיר אותו הביתה עם עובד זר. הוא יצטרך להיות במסגרת וזה דבר שהוא התנגד בצורה נחרצת במשך השנים</w:t>
      </w:r>
      <w:r w:rsidR="004950CE" w:rsidRPr="00222E7B">
        <w:rPr>
          <w:rFonts w:ascii="David" w:hAnsi="David" w:cs="David" w:hint="cs"/>
          <w:sz w:val="24"/>
          <w:szCs w:val="24"/>
          <w:rtl/>
        </w:rPr>
        <w:t>" (עמ' 4, ש' 24)</w:t>
      </w:r>
      <w:r w:rsidR="004950CE" w:rsidRPr="00222E7B">
        <w:rPr>
          <w:rFonts w:ascii="David" w:hAnsi="David" w:cs="David"/>
          <w:sz w:val="24"/>
          <w:szCs w:val="24"/>
          <w:rtl/>
        </w:rPr>
        <w:t>.</w:t>
      </w:r>
      <w:r w:rsidR="00222E7B" w:rsidRPr="00222E7B">
        <w:rPr>
          <w:rFonts w:ascii="David" w:hAnsi="David" w:cs="David" w:hint="cs"/>
          <w:sz w:val="24"/>
          <w:szCs w:val="24"/>
          <w:rtl/>
        </w:rPr>
        <w:t xml:space="preserve"> </w:t>
      </w:r>
      <w:r w:rsidR="004950CE" w:rsidRPr="00222E7B">
        <w:rPr>
          <w:rFonts w:ascii="David" w:hAnsi="David" w:cs="David" w:hint="cs"/>
          <w:sz w:val="24"/>
          <w:szCs w:val="24"/>
          <w:rtl/>
        </w:rPr>
        <w:t xml:space="preserve">עוד הוסיפה כי "[...] </w:t>
      </w:r>
      <w:r w:rsidRPr="00222E7B">
        <w:rPr>
          <w:rFonts w:ascii="David" w:hAnsi="David" w:cs="David"/>
          <w:b/>
          <w:bCs/>
          <w:sz w:val="24"/>
          <w:szCs w:val="24"/>
          <w:rtl/>
        </w:rPr>
        <w:t xml:space="preserve">המקרה יהיה אגרסיבי ומה שיקרה אחר כך יהיה גרוע יותר. לשקם אותו מפעולה כירורגית </w:t>
      </w:r>
      <w:r w:rsidR="004950CE" w:rsidRPr="00222E7B">
        <w:rPr>
          <w:rFonts w:ascii="David" w:hAnsi="David" w:cs="David"/>
          <w:b/>
          <w:bCs/>
          <w:sz w:val="24"/>
          <w:szCs w:val="24"/>
          <w:rtl/>
        </w:rPr>
        <w:t>חריפה הוא יצטרך לש</w:t>
      </w:r>
      <w:r w:rsidR="00C52DD2" w:rsidRPr="00222E7B">
        <w:rPr>
          <w:rFonts w:ascii="David" w:hAnsi="David" w:cs="David" w:hint="cs"/>
          <w:b/>
          <w:bCs/>
          <w:sz w:val="24"/>
          <w:szCs w:val="24"/>
          <w:rtl/>
        </w:rPr>
        <w:t>י</w:t>
      </w:r>
      <w:r w:rsidR="004950CE" w:rsidRPr="00222E7B">
        <w:rPr>
          <w:rFonts w:ascii="David" w:hAnsi="David" w:cs="David"/>
          <w:b/>
          <w:bCs/>
          <w:sz w:val="24"/>
          <w:szCs w:val="24"/>
          <w:rtl/>
        </w:rPr>
        <w:t>ת</w:t>
      </w:r>
      <w:r w:rsidR="00C52DD2" w:rsidRPr="00222E7B">
        <w:rPr>
          <w:rFonts w:ascii="David" w:hAnsi="David" w:cs="David" w:hint="cs"/>
          <w:b/>
          <w:bCs/>
          <w:sz w:val="24"/>
          <w:szCs w:val="24"/>
          <w:rtl/>
        </w:rPr>
        <w:t>ו</w:t>
      </w:r>
      <w:r w:rsidR="004950CE" w:rsidRPr="00222E7B">
        <w:rPr>
          <w:rFonts w:ascii="David" w:hAnsi="David" w:cs="David"/>
          <w:b/>
          <w:bCs/>
          <w:sz w:val="24"/>
          <w:szCs w:val="24"/>
          <w:rtl/>
        </w:rPr>
        <w:t>ף פעולה גדול</w:t>
      </w:r>
      <w:r w:rsidR="004950CE" w:rsidRPr="00222E7B">
        <w:rPr>
          <w:rFonts w:ascii="David" w:hAnsi="David" w:cs="David" w:hint="cs"/>
          <w:sz w:val="24"/>
          <w:szCs w:val="24"/>
          <w:rtl/>
        </w:rPr>
        <w:t>"</w:t>
      </w:r>
      <w:r w:rsidRPr="00222E7B">
        <w:rPr>
          <w:rFonts w:ascii="David" w:hAnsi="David" w:cs="David" w:hint="cs"/>
          <w:sz w:val="24"/>
          <w:szCs w:val="24"/>
          <w:rtl/>
        </w:rPr>
        <w:t xml:space="preserve"> (ע' 6, ש' 26)</w:t>
      </w:r>
      <w:r w:rsidR="004950CE" w:rsidRPr="00222E7B">
        <w:rPr>
          <w:rFonts w:ascii="David" w:hAnsi="David" w:cs="David" w:hint="cs"/>
          <w:sz w:val="24"/>
          <w:szCs w:val="24"/>
          <w:rtl/>
        </w:rPr>
        <w:t>.</w:t>
      </w:r>
    </w:p>
    <w:p w:rsidR="004950CE" w:rsidRPr="004950CE" w:rsidRDefault="004950CE" w:rsidP="004950CE">
      <w:pPr>
        <w:pStyle w:val="ad"/>
        <w:rPr>
          <w:rFonts w:ascii="David" w:hAnsi="David" w:cs="David"/>
          <w:sz w:val="24"/>
          <w:szCs w:val="24"/>
          <w:rtl/>
        </w:rPr>
      </w:pPr>
    </w:p>
    <w:p w:rsidR="00EE3335" w:rsidRDefault="004950CE" w:rsidP="0089345A">
      <w:pPr>
        <w:pStyle w:val="ad"/>
        <w:numPr>
          <w:ilvl w:val="0"/>
          <w:numId w:val="1"/>
        </w:numPr>
        <w:spacing w:before="240" w:after="0" w:line="360" w:lineRule="auto"/>
        <w:ind w:left="226"/>
        <w:jc w:val="both"/>
        <w:rPr>
          <w:rFonts w:ascii="David" w:hAnsi="David" w:cs="David"/>
          <w:sz w:val="24"/>
          <w:szCs w:val="24"/>
        </w:rPr>
      </w:pPr>
      <w:r w:rsidRPr="003C2345">
        <w:rPr>
          <w:rFonts w:ascii="David" w:hAnsi="David" w:cs="David" w:hint="cs"/>
          <w:sz w:val="24"/>
          <w:szCs w:val="24"/>
          <w:rtl/>
        </w:rPr>
        <w:t xml:space="preserve">כאמור לעיל, במעמד הדיון הביע </w:t>
      </w:r>
      <w:r w:rsidRPr="00222E7B">
        <w:rPr>
          <w:rFonts w:ascii="David" w:hAnsi="David" w:cs="David" w:hint="cs"/>
          <w:sz w:val="24"/>
          <w:szCs w:val="24"/>
          <w:u w:val="single"/>
          <w:rtl/>
        </w:rPr>
        <w:t>האפוט' לדין</w:t>
      </w:r>
      <w:r w:rsidRPr="003C2345">
        <w:rPr>
          <w:rFonts w:ascii="David" w:hAnsi="David" w:cs="David" w:hint="cs"/>
          <w:sz w:val="24"/>
          <w:szCs w:val="24"/>
          <w:rtl/>
        </w:rPr>
        <w:t xml:space="preserve"> עמדה </w:t>
      </w:r>
      <w:r w:rsidR="00307F61" w:rsidRPr="003C2345">
        <w:rPr>
          <w:rFonts w:ascii="David" w:hAnsi="David" w:cs="David" w:hint="cs"/>
          <w:sz w:val="24"/>
          <w:szCs w:val="24"/>
          <w:rtl/>
        </w:rPr>
        <w:t>שונה</w:t>
      </w:r>
      <w:r w:rsidRPr="003C2345">
        <w:rPr>
          <w:rFonts w:ascii="David" w:hAnsi="David" w:cs="David" w:hint="cs"/>
          <w:sz w:val="24"/>
          <w:szCs w:val="24"/>
          <w:rtl/>
        </w:rPr>
        <w:t>, ולדבריו "</w:t>
      </w:r>
      <w:r w:rsidR="00AD5ADA" w:rsidRPr="003C2345">
        <w:rPr>
          <w:rFonts w:ascii="David" w:hAnsi="David" w:cs="David"/>
          <w:b/>
          <w:bCs/>
          <w:sz w:val="24"/>
          <w:szCs w:val="24"/>
          <w:rtl/>
        </w:rPr>
        <w:t xml:space="preserve">במקרה זה צריך לבצע את הפעולה בניגוד לרצונו. אם לא נעשה את זה, לפי מה שאומר </w:t>
      </w:r>
      <w:r w:rsidR="0089345A">
        <w:rPr>
          <w:rFonts w:ascii="David" w:hAnsi="David" w:cs="David" w:hint="cs"/>
          <w:b/>
          <w:bCs/>
          <w:sz w:val="24"/>
          <w:szCs w:val="24"/>
          <w:rtl/>
        </w:rPr>
        <w:t>[האורתופד]</w:t>
      </w:r>
      <w:r w:rsidR="00AD5ADA" w:rsidRPr="003C2345">
        <w:rPr>
          <w:rFonts w:ascii="David" w:hAnsi="David" w:cs="David"/>
          <w:b/>
          <w:bCs/>
          <w:sz w:val="24"/>
          <w:szCs w:val="24"/>
          <w:rtl/>
        </w:rPr>
        <w:t xml:space="preserve"> אם לא נבצע את הפעולה אז גזרנו את דינו. ההחלטה הפחות גרועה זה לעשות את זה. השאלה אם</w:t>
      </w:r>
      <w:r w:rsidRPr="003C2345">
        <w:rPr>
          <w:rFonts w:ascii="David" w:hAnsi="David" w:cs="David"/>
          <w:b/>
          <w:bCs/>
          <w:sz w:val="24"/>
          <w:szCs w:val="24"/>
          <w:rtl/>
        </w:rPr>
        <w:t xml:space="preserve"> זה יעשה לאחר קבלת החלטת ביהמ"ש</w:t>
      </w:r>
      <w:r w:rsidRPr="003C2345">
        <w:rPr>
          <w:rFonts w:ascii="David" w:hAnsi="David" w:cs="David" w:hint="cs"/>
          <w:sz w:val="24"/>
          <w:szCs w:val="24"/>
          <w:rtl/>
        </w:rPr>
        <w:t>"</w:t>
      </w:r>
      <w:r w:rsidR="00AD5ADA" w:rsidRPr="003C2345">
        <w:rPr>
          <w:rFonts w:ascii="David" w:hAnsi="David" w:cs="David" w:hint="cs"/>
          <w:sz w:val="24"/>
          <w:szCs w:val="24"/>
          <w:rtl/>
        </w:rPr>
        <w:t xml:space="preserve"> (עמ' 5, ש' 26)</w:t>
      </w:r>
      <w:r w:rsidRPr="003C2345">
        <w:rPr>
          <w:rFonts w:ascii="David" w:hAnsi="David" w:cs="David" w:hint="cs"/>
          <w:sz w:val="24"/>
          <w:szCs w:val="24"/>
          <w:rtl/>
        </w:rPr>
        <w:t>.</w:t>
      </w:r>
      <w:r w:rsidR="003C2345" w:rsidRPr="003C2345">
        <w:rPr>
          <w:rFonts w:ascii="David" w:hAnsi="David" w:cs="David" w:hint="cs"/>
          <w:sz w:val="24"/>
          <w:szCs w:val="24"/>
          <w:rtl/>
        </w:rPr>
        <w:t xml:space="preserve"> </w:t>
      </w:r>
      <w:r w:rsidR="00307F61" w:rsidRPr="003C2345">
        <w:rPr>
          <w:rFonts w:ascii="David" w:hAnsi="David" w:cs="David" w:hint="cs"/>
          <w:sz w:val="24"/>
          <w:szCs w:val="24"/>
          <w:rtl/>
        </w:rPr>
        <w:t xml:space="preserve">עם זאת, ולאחר </w:t>
      </w:r>
      <w:r w:rsidR="00222E7B">
        <w:rPr>
          <w:rFonts w:ascii="David" w:hAnsi="David" w:cs="David" w:hint="cs"/>
          <w:sz w:val="24"/>
          <w:szCs w:val="24"/>
          <w:rtl/>
        </w:rPr>
        <w:t>הדיון ו</w:t>
      </w:r>
      <w:r w:rsidR="00307F61" w:rsidRPr="003C2345">
        <w:rPr>
          <w:rFonts w:ascii="David" w:hAnsi="David" w:cs="David" w:hint="cs"/>
          <w:sz w:val="24"/>
          <w:szCs w:val="24"/>
          <w:rtl/>
        </w:rPr>
        <w:t xml:space="preserve">הגשת חוות דעת </w:t>
      </w:r>
      <w:r w:rsidR="00C52DD2">
        <w:rPr>
          <w:rFonts w:ascii="David" w:hAnsi="David" w:cs="David" w:hint="cs"/>
          <w:sz w:val="24"/>
          <w:szCs w:val="24"/>
          <w:rtl/>
        </w:rPr>
        <w:t>הפסיכיאטר</w:t>
      </w:r>
      <w:r w:rsidR="00307F61" w:rsidRPr="003C2345">
        <w:rPr>
          <w:rFonts w:ascii="David" w:hAnsi="David" w:cs="David" w:hint="cs"/>
          <w:sz w:val="24"/>
          <w:szCs w:val="24"/>
          <w:rtl/>
        </w:rPr>
        <w:t>, שינה האפוט' לדין מעמדתו. במסגרת עמדה משלימה מטעמו מיום 18.7.24, ציין כי "</w:t>
      </w:r>
      <w:r w:rsidR="00307F61" w:rsidRPr="003C2345">
        <w:rPr>
          <w:rFonts w:ascii="David" w:hAnsi="David" w:cs="David" w:hint="cs"/>
          <w:b/>
          <w:bCs/>
          <w:sz w:val="24"/>
          <w:szCs w:val="24"/>
          <w:rtl/>
        </w:rPr>
        <w:t xml:space="preserve">הח"מ סבור כי בהתאם לחוות דעתו של </w:t>
      </w:r>
      <w:r w:rsidR="0089345A">
        <w:rPr>
          <w:rFonts w:ascii="David" w:hAnsi="David" w:cs="David" w:hint="cs"/>
          <w:b/>
          <w:bCs/>
          <w:sz w:val="24"/>
          <w:szCs w:val="24"/>
          <w:rtl/>
        </w:rPr>
        <w:t>[האורתופד]</w:t>
      </w:r>
      <w:r w:rsidR="00307F61" w:rsidRPr="003C2345">
        <w:rPr>
          <w:rFonts w:ascii="David" w:hAnsi="David" w:cs="David" w:hint="cs"/>
          <w:b/>
          <w:bCs/>
          <w:sz w:val="24"/>
          <w:szCs w:val="24"/>
          <w:rtl/>
        </w:rPr>
        <w:t>, בדגש על כך שאין חלופה רפואית/טיפולית אחרת, הסיכויים הגבוהים ש</w:t>
      </w:r>
      <w:r w:rsidR="0089345A">
        <w:rPr>
          <w:rFonts w:ascii="David" w:hAnsi="David" w:cs="David" w:hint="cs"/>
          <w:b/>
          <w:bCs/>
          <w:sz w:val="24"/>
          <w:szCs w:val="24"/>
          <w:rtl/>
        </w:rPr>
        <w:t>[האדם]</w:t>
      </w:r>
      <w:r w:rsidR="00307F61" w:rsidRPr="003C2345">
        <w:rPr>
          <w:rFonts w:ascii="David" w:hAnsi="David" w:cs="David" w:hint="cs"/>
          <w:b/>
          <w:bCs/>
          <w:sz w:val="24"/>
          <w:szCs w:val="24"/>
          <w:rtl/>
        </w:rPr>
        <w:t xml:space="preserve"> יידרש לעבור קטיעה ברגל השניה, חוסר יכולת לשיקום לאחר הניתוח בשל מצבו הנפשי, צו מצפונם של הצוות הרפואי לבצע הליך קטיעה כאשר קיימת התנגדות אקטיבית מצדו של </w:t>
      </w:r>
      <w:r w:rsidR="0089345A">
        <w:rPr>
          <w:rFonts w:ascii="David" w:hAnsi="David" w:cs="David" w:hint="cs"/>
          <w:b/>
          <w:bCs/>
          <w:sz w:val="24"/>
          <w:szCs w:val="24"/>
          <w:rtl/>
        </w:rPr>
        <w:t>[האדם]</w:t>
      </w:r>
      <w:r w:rsidR="00307F61" w:rsidRPr="003C2345">
        <w:rPr>
          <w:rFonts w:ascii="David" w:hAnsi="David" w:cs="David" w:hint="cs"/>
          <w:b/>
          <w:bCs/>
          <w:sz w:val="24"/>
          <w:szCs w:val="24"/>
          <w:rtl/>
        </w:rPr>
        <w:t xml:space="preserve">, ובהתאם לחוות דעתו של ד"ר טל ובעקבות הסכמתו של </w:t>
      </w:r>
      <w:r w:rsidR="0089345A">
        <w:rPr>
          <w:rFonts w:ascii="David" w:hAnsi="David" w:cs="David" w:hint="cs"/>
          <w:b/>
          <w:bCs/>
          <w:sz w:val="24"/>
          <w:szCs w:val="24"/>
          <w:rtl/>
        </w:rPr>
        <w:t>[האדם]</w:t>
      </w:r>
      <w:r w:rsidR="00EE3335" w:rsidRPr="003C2345">
        <w:rPr>
          <w:rFonts w:ascii="David" w:hAnsi="David" w:cs="David" w:hint="cs"/>
          <w:b/>
          <w:bCs/>
          <w:sz w:val="24"/>
          <w:szCs w:val="24"/>
          <w:rtl/>
        </w:rPr>
        <w:t xml:space="preserve"> לעבור למוסד טיפול</w:t>
      </w:r>
      <w:r w:rsidR="00307F61" w:rsidRPr="003C2345">
        <w:rPr>
          <w:rFonts w:ascii="David" w:hAnsi="David" w:cs="David" w:hint="cs"/>
          <w:b/>
          <w:bCs/>
          <w:sz w:val="24"/>
          <w:szCs w:val="24"/>
          <w:rtl/>
        </w:rPr>
        <w:t xml:space="preserve"> מתאים, אין להורות על קיומו של הניתוח לקטיעת רגלו של </w:t>
      </w:r>
      <w:r w:rsidR="0089345A">
        <w:rPr>
          <w:rFonts w:ascii="David" w:hAnsi="David" w:cs="David" w:hint="cs"/>
          <w:b/>
          <w:bCs/>
          <w:sz w:val="24"/>
          <w:szCs w:val="24"/>
          <w:rtl/>
        </w:rPr>
        <w:t>[האדם]</w:t>
      </w:r>
      <w:r w:rsidR="00307F61" w:rsidRPr="003C2345">
        <w:rPr>
          <w:rFonts w:ascii="David" w:hAnsi="David" w:cs="David" w:hint="cs"/>
          <w:b/>
          <w:bCs/>
          <w:sz w:val="24"/>
          <w:szCs w:val="24"/>
          <w:rtl/>
        </w:rPr>
        <w:t xml:space="preserve">, אלא אם </w:t>
      </w:r>
      <w:r w:rsidR="0089345A">
        <w:rPr>
          <w:rFonts w:ascii="David" w:hAnsi="David" w:cs="David" w:hint="cs"/>
          <w:b/>
          <w:bCs/>
          <w:sz w:val="24"/>
          <w:szCs w:val="24"/>
          <w:rtl/>
        </w:rPr>
        <w:t>[האדם]</w:t>
      </w:r>
      <w:r w:rsidR="00EE3335" w:rsidRPr="003C2345">
        <w:rPr>
          <w:rFonts w:ascii="David" w:hAnsi="David" w:cs="David" w:hint="cs"/>
          <w:b/>
          <w:bCs/>
          <w:sz w:val="24"/>
          <w:szCs w:val="24"/>
          <w:rtl/>
        </w:rPr>
        <w:t xml:space="preserve"> יביע הסכמה כזו בעתיד</w:t>
      </w:r>
      <w:r w:rsidR="00EE3335" w:rsidRPr="003C2345">
        <w:rPr>
          <w:rFonts w:ascii="David" w:hAnsi="David" w:cs="David" w:hint="cs"/>
          <w:sz w:val="24"/>
          <w:szCs w:val="24"/>
          <w:rtl/>
        </w:rPr>
        <w:t>".</w:t>
      </w:r>
    </w:p>
    <w:p w:rsidR="00781B6D" w:rsidRPr="00781B6D" w:rsidRDefault="00781B6D" w:rsidP="00781B6D">
      <w:pPr>
        <w:pStyle w:val="ad"/>
        <w:rPr>
          <w:rFonts w:ascii="David" w:hAnsi="David" w:cs="David"/>
          <w:sz w:val="24"/>
          <w:szCs w:val="24"/>
          <w:rtl/>
        </w:rPr>
      </w:pPr>
    </w:p>
    <w:p w:rsidR="00781B6D" w:rsidRPr="003C2345" w:rsidRDefault="00781B6D" w:rsidP="00C52DD2">
      <w:pPr>
        <w:pStyle w:val="ad"/>
        <w:numPr>
          <w:ilvl w:val="0"/>
          <w:numId w:val="1"/>
        </w:numPr>
        <w:spacing w:before="240" w:after="0" w:line="360" w:lineRule="auto"/>
        <w:ind w:left="226"/>
        <w:jc w:val="both"/>
        <w:rPr>
          <w:rFonts w:ascii="David" w:hAnsi="David" w:cs="David"/>
          <w:sz w:val="24"/>
          <w:szCs w:val="24"/>
        </w:rPr>
      </w:pPr>
      <w:r w:rsidRPr="00EA042E">
        <w:rPr>
          <w:rFonts w:ascii="David" w:hAnsi="David" w:cs="David" w:hint="cs"/>
          <w:sz w:val="24"/>
          <w:szCs w:val="24"/>
          <w:u w:val="single"/>
          <w:rtl/>
        </w:rPr>
        <w:t>הפסיכיאטר</w:t>
      </w:r>
      <w:r w:rsidRPr="00781B6D">
        <w:rPr>
          <w:rFonts w:ascii="David" w:hAnsi="David" w:cs="David" w:hint="cs"/>
          <w:sz w:val="24"/>
          <w:szCs w:val="24"/>
          <w:rtl/>
        </w:rPr>
        <w:t xml:space="preserve"> בחוות דעתו עמד באופן ברור על </w:t>
      </w:r>
      <w:r w:rsidRPr="00EA042E">
        <w:rPr>
          <w:rFonts w:ascii="David" w:hAnsi="David" w:cs="David" w:hint="cs"/>
          <w:sz w:val="24"/>
          <w:szCs w:val="24"/>
          <w:rtl/>
        </w:rPr>
        <w:t>סיכויי השיקום הנמוכים של האדם.</w:t>
      </w:r>
    </w:p>
    <w:p w:rsidR="00EE3335" w:rsidRPr="00EE3335" w:rsidRDefault="00EE3335" w:rsidP="00EE3335">
      <w:pPr>
        <w:pStyle w:val="ad"/>
        <w:rPr>
          <w:rFonts w:ascii="David" w:hAnsi="David" w:cs="David"/>
          <w:sz w:val="24"/>
          <w:szCs w:val="24"/>
          <w:rtl/>
        </w:rPr>
      </w:pPr>
    </w:p>
    <w:p w:rsidR="0066532F" w:rsidRDefault="008D6632" w:rsidP="0089345A">
      <w:pPr>
        <w:pStyle w:val="ad"/>
        <w:spacing w:before="240" w:after="0" w:line="360" w:lineRule="auto"/>
        <w:ind w:left="226"/>
        <w:jc w:val="both"/>
        <w:rPr>
          <w:rFonts w:ascii="David" w:hAnsi="David" w:cs="David"/>
          <w:sz w:val="24"/>
          <w:szCs w:val="24"/>
        </w:rPr>
      </w:pPr>
      <w:r>
        <w:rPr>
          <w:rFonts w:ascii="David" w:hAnsi="David" w:cs="David" w:hint="cs"/>
          <w:sz w:val="24"/>
          <w:szCs w:val="24"/>
          <w:rtl/>
        </w:rPr>
        <w:t xml:space="preserve">הפסיכיאטר </w:t>
      </w:r>
      <w:r w:rsidR="0066532F">
        <w:rPr>
          <w:rFonts w:ascii="David" w:hAnsi="David" w:cs="David" w:hint="cs"/>
          <w:sz w:val="24"/>
          <w:szCs w:val="24"/>
          <w:rtl/>
        </w:rPr>
        <w:t xml:space="preserve">התרשם </w:t>
      </w:r>
      <w:r>
        <w:rPr>
          <w:rFonts w:ascii="David" w:hAnsi="David" w:cs="David" w:hint="cs"/>
          <w:sz w:val="24"/>
          <w:szCs w:val="24"/>
          <w:rtl/>
        </w:rPr>
        <w:t xml:space="preserve">כמפורט לעיל </w:t>
      </w:r>
      <w:r w:rsidR="0066532F">
        <w:rPr>
          <w:rFonts w:ascii="David" w:hAnsi="David" w:cs="David" w:hint="cs"/>
          <w:sz w:val="24"/>
          <w:szCs w:val="24"/>
          <w:rtl/>
        </w:rPr>
        <w:t xml:space="preserve">כי צפויה החמרה משמעותית במצבו הנפשי של האדם כתוצאה מביצוע הניתוח בניגוד לרצונו. </w:t>
      </w:r>
      <w:r>
        <w:rPr>
          <w:rFonts w:ascii="David" w:hAnsi="David" w:cs="David" w:hint="cs"/>
          <w:sz w:val="24"/>
          <w:szCs w:val="24"/>
          <w:rtl/>
        </w:rPr>
        <w:t>הוא</w:t>
      </w:r>
      <w:r w:rsidR="0066532F">
        <w:rPr>
          <w:rFonts w:ascii="David" w:hAnsi="David" w:cs="David" w:hint="cs"/>
          <w:sz w:val="24"/>
          <w:szCs w:val="24"/>
          <w:rtl/>
        </w:rPr>
        <w:t xml:space="preserve"> סבר כי רמת ההתנגדות וחוסר שיתוף הפעולה המהווים כמצוין לעיל</w:t>
      </w:r>
      <w:r w:rsidR="00467606">
        <w:rPr>
          <w:rFonts w:ascii="David" w:hAnsi="David" w:cs="David" w:hint="cs"/>
          <w:sz w:val="24"/>
          <w:szCs w:val="24"/>
          <w:rtl/>
        </w:rPr>
        <w:t>,</w:t>
      </w:r>
      <w:r w:rsidR="0066532F">
        <w:rPr>
          <w:rFonts w:ascii="David" w:hAnsi="David" w:cs="David" w:hint="cs"/>
          <w:sz w:val="24"/>
          <w:szCs w:val="24"/>
          <w:rtl/>
        </w:rPr>
        <w:t xml:space="preserve"> חלק אינהרנטי ממבנה אישיותו של האדם על רקע מחלתו, יחמירו כתוצאה מביצוע ניתוח</w:t>
      </w:r>
      <w:r w:rsidR="0089345A">
        <w:rPr>
          <w:rFonts w:ascii="David" w:hAnsi="David" w:cs="David" w:hint="cs"/>
          <w:sz w:val="24"/>
          <w:szCs w:val="24"/>
          <w:rtl/>
        </w:rPr>
        <w:t xml:space="preserve"> בניגוד לרצונו. לשיטתו, קיימים </w:t>
      </w:r>
      <w:r w:rsidR="0005551F">
        <w:rPr>
          <w:rFonts w:ascii="David" w:hAnsi="David" w:cs="David" w:hint="cs"/>
          <w:sz w:val="24"/>
          <w:szCs w:val="24"/>
          <w:rtl/>
        </w:rPr>
        <w:t>סיכויים נמוכים ביותר</w:t>
      </w:r>
      <w:r w:rsidR="0066532F">
        <w:rPr>
          <w:rFonts w:ascii="David" w:hAnsi="David" w:cs="David" w:hint="cs"/>
          <w:sz w:val="24"/>
          <w:szCs w:val="24"/>
          <w:rtl/>
        </w:rPr>
        <w:t xml:space="preserve"> </w:t>
      </w:r>
      <w:r w:rsidR="0005551F">
        <w:rPr>
          <w:rFonts w:ascii="David" w:hAnsi="David" w:cs="David" w:hint="cs"/>
          <w:sz w:val="24"/>
          <w:szCs w:val="24"/>
          <w:rtl/>
        </w:rPr>
        <w:t>בגיוס שיתוף פעולה מצד האדם ובלשונו:</w:t>
      </w:r>
      <w:r w:rsidR="0066532F">
        <w:rPr>
          <w:rFonts w:ascii="David" w:hAnsi="David" w:cs="David" w:hint="cs"/>
          <w:sz w:val="24"/>
          <w:szCs w:val="24"/>
          <w:rtl/>
        </w:rPr>
        <w:t xml:space="preserve"> </w:t>
      </w:r>
    </w:p>
    <w:p w:rsidR="00222E7B" w:rsidRPr="00222E7B" w:rsidRDefault="00222E7B" w:rsidP="00222E7B">
      <w:pPr>
        <w:pStyle w:val="ad"/>
        <w:rPr>
          <w:rFonts w:ascii="David" w:hAnsi="David" w:cs="David"/>
          <w:sz w:val="24"/>
          <w:szCs w:val="24"/>
          <w:rtl/>
        </w:rPr>
      </w:pPr>
    </w:p>
    <w:p w:rsidR="00222E7B" w:rsidRPr="0005551F" w:rsidRDefault="0005551F" w:rsidP="0005551F">
      <w:pPr>
        <w:pStyle w:val="ad"/>
        <w:spacing w:before="240" w:after="0" w:line="360" w:lineRule="auto"/>
        <w:ind w:left="226"/>
        <w:jc w:val="both"/>
        <w:rPr>
          <w:rFonts w:ascii="David" w:hAnsi="David" w:cs="David"/>
          <w:sz w:val="24"/>
          <w:szCs w:val="24"/>
        </w:rPr>
      </w:pPr>
      <w:r>
        <w:rPr>
          <w:rFonts w:ascii="David" w:hAnsi="David" w:cs="David" w:hint="cs"/>
          <w:sz w:val="24"/>
          <w:szCs w:val="24"/>
          <w:rtl/>
        </w:rPr>
        <w:t>"</w:t>
      </w:r>
      <w:r w:rsidRPr="0005551F">
        <w:rPr>
          <w:rFonts w:ascii="David" w:hAnsi="David" w:cs="David"/>
          <w:b/>
          <w:bCs/>
          <w:sz w:val="24"/>
          <w:szCs w:val="24"/>
          <w:rtl/>
        </w:rPr>
        <w:t>קיים סיכוי די משמעותי של החמרת מצבו הנפשי והעצמת אי שיתוף הפעולה כתוצאת ביצוע ניתוח נגד רצונו... אני רואה סיכויים מזעריים עד לא קיימים ביכולת לגייס את שיתוף הפעולה שלו לטיפול שיקומי לאחר ניתוח מפאת גודל הצמצום והליקוי באישיותו מפאת מחלת הסכיזופרניה הכרונית ממנה סובל. אני נשען לא רק על בדיקתי אותו, אלא גם על לימוד הה</w:t>
      </w:r>
      <w:r w:rsidR="0089345A">
        <w:rPr>
          <w:rFonts w:ascii="David" w:hAnsi="David" w:cs="David" w:hint="cs"/>
          <w:b/>
          <w:bCs/>
          <w:sz w:val="24"/>
          <w:szCs w:val="24"/>
          <w:rtl/>
        </w:rPr>
        <w:t>י</w:t>
      </w:r>
      <w:r w:rsidRPr="0005551F">
        <w:rPr>
          <w:rFonts w:ascii="David" w:hAnsi="David" w:cs="David"/>
          <w:b/>
          <w:bCs/>
          <w:sz w:val="24"/>
          <w:szCs w:val="24"/>
          <w:rtl/>
        </w:rPr>
        <w:t>סטוריה הארוכה של שנים של התנגדויות ואי שיתוף פעולה לאורך שנות טיפול ומסגרות שונות</w:t>
      </w:r>
      <w:r w:rsidRPr="0005551F">
        <w:rPr>
          <w:rFonts w:ascii="David" w:hAnsi="David" w:cs="David"/>
          <w:sz w:val="24"/>
          <w:szCs w:val="24"/>
          <w:rtl/>
        </w:rPr>
        <w:t>".</w:t>
      </w:r>
    </w:p>
    <w:p w:rsidR="00467606" w:rsidRDefault="00467606" w:rsidP="00467606">
      <w:pPr>
        <w:pStyle w:val="ad"/>
        <w:spacing w:before="240" w:after="0" w:line="360" w:lineRule="auto"/>
        <w:ind w:left="226"/>
        <w:jc w:val="both"/>
        <w:rPr>
          <w:rFonts w:ascii="David" w:hAnsi="David" w:cs="David"/>
          <w:sz w:val="24"/>
          <w:szCs w:val="24"/>
          <w:rtl/>
        </w:rPr>
      </w:pPr>
    </w:p>
    <w:p w:rsidR="0066532F" w:rsidRDefault="0066532F" w:rsidP="00E04362">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שילוב עמדת האורתופד, לפיה תנאי לשיקום ושיפור באיכות חייו של האדם הוא שיתוף פעולה בהליך השיקום ה</w:t>
      </w:r>
      <w:r w:rsidR="00DF589B">
        <w:rPr>
          <w:rFonts w:ascii="David" w:hAnsi="David" w:cs="David" w:hint="cs"/>
          <w:sz w:val="24"/>
          <w:szCs w:val="24"/>
          <w:rtl/>
        </w:rPr>
        <w:t>נדרש לאחר הניתוח</w:t>
      </w:r>
      <w:r>
        <w:rPr>
          <w:rFonts w:ascii="David" w:hAnsi="David" w:cs="David" w:hint="cs"/>
          <w:sz w:val="24"/>
          <w:szCs w:val="24"/>
          <w:rtl/>
        </w:rPr>
        <w:t xml:space="preserve">, </w:t>
      </w:r>
      <w:r w:rsidR="00A55300">
        <w:rPr>
          <w:rFonts w:ascii="David" w:hAnsi="David" w:cs="David" w:hint="cs"/>
          <w:sz w:val="24"/>
          <w:szCs w:val="24"/>
          <w:rtl/>
        </w:rPr>
        <w:t xml:space="preserve">יחד </w:t>
      </w:r>
      <w:r>
        <w:rPr>
          <w:rFonts w:ascii="David" w:hAnsi="David" w:cs="David" w:hint="cs"/>
          <w:sz w:val="24"/>
          <w:szCs w:val="24"/>
          <w:rtl/>
        </w:rPr>
        <w:t xml:space="preserve">עם עמדת </w:t>
      </w:r>
      <w:r w:rsidR="00DF589B">
        <w:rPr>
          <w:rFonts w:ascii="David" w:hAnsi="David" w:cs="David" w:hint="cs"/>
          <w:sz w:val="24"/>
          <w:szCs w:val="24"/>
          <w:rtl/>
        </w:rPr>
        <w:t>הפסיכיאטר</w:t>
      </w:r>
      <w:r>
        <w:rPr>
          <w:rFonts w:ascii="David" w:hAnsi="David" w:cs="David" w:hint="cs"/>
          <w:sz w:val="24"/>
          <w:szCs w:val="24"/>
          <w:rtl/>
        </w:rPr>
        <w:t xml:space="preserve">, לפיה </w:t>
      </w:r>
      <w:r w:rsidR="00DF589B">
        <w:rPr>
          <w:rFonts w:ascii="David" w:hAnsi="David" w:cs="David" w:hint="cs"/>
          <w:sz w:val="24"/>
          <w:szCs w:val="24"/>
          <w:rtl/>
        </w:rPr>
        <w:t xml:space="preserve">הסיכויים לשיתוף </w:t>
      </w:r>
      <w:r>
        <w:rPr>
          <w:rFonts w:ascii="David" w:hAnsi="David" w:cs="David" w:hint="cs"/>
          <w:sz w:val="24"/>
          <w:szCs w:val="24"/>
          <w:rtl/>
        </w:rPr>
        <w:t xml:space="preserve">פעולה </w:t>
      </w:r>
      <w:r w:rsidR="00DF589B">
        <w:rPr>
          <w:rFonts w:ascii="David" w:hAnsi="David" w:cs="David" w:hint="cs"/>
          <w:sz w:val="24"/>
          <w:szCs w:val="24"/>
          <w:rtl/>
        </w:rPr>
        <w:t xml:space="preserve">מצד האדם הנם </w:t>
      </w:r>
      <w:r>
        <w:rPr>
          <w:rFonts w:ascii="David" w:hAnsi="David" w:cs="David" w:hint="cs"/>
          <w:sz w:val="24"/>
          <w:szCs w:val="24"/>
          <w:rtl/>
        </w:rPr>
        <w:t>מזעריים</w:t>
      </w:r>
      <w:r w:rsidR="00DF589B">
        <w:rPr>
          <w:rFonts w:ascii="David" w:hAnsi="David" w:cs="David" w:hint="cs"/>
          <w:sz w:val="24"/>
          <w:szCs w:val="24"/>
          <w:rtl/>
        </w:rPr>
        <w:t xml:space="preserve"> עד כדי אפסיים, מטה את הכף לעבר המסקנה כי בסבירות גבוהה לא יהיה בניתוח כדי להוביל לשיפור באיכות חייו של האדם. נראה כי ביצוע הניתוח יהיה המעשה הנכון בהיבט המידי, אך הוא צפוי בסבירות גבוהה לגזור על האדם </w:t>
      </w:r>
      <w:r w:rsidR="00A55300">
        <w:rPr>
          <w:rFonts w:ascii="David" w:hAnsi="David" w:cs="David" w:hint="cs"/>
          <w:sz w:val="24"/>
          <w:szCs w:val="24"/>
          <w:rtl/>
        </w:rPr>
        <w:t>סבל רב בהמשך, שכן הוא צפוי להיוותר</w:t>
      </w:r>
      <w:r w:rsidR="00DF589B">
        <w:rPr>
          <w:rFonts w:ascii="David" w:hAnsi="David" w:cs="David" w:hint="cs"/>
          <w:sz w:val="24"/>
          <w:szCs w:val="24"/>
          <w:rtl/>
        </w:rPr>
        <w:t xml:space="preserve"> מרותק למיטתו, </w:t>
      </w:r>
      <w:r w:rsidR="00E04362">
        <w:rPr>
          <w:rFonts w:ascii="David" w:hAnsi="David" w:cs="David" w:hint="cs"/>
          <w:sz w:val="24"/>
          <w:szCs w:val="24"/>
          <w:rtl/>
        </w:rPr>
        <w:t xml:space="preserve">להפוך לסיעודי ותלוי באופן מלא בצד ג', </w:t>
      </w:r>
      <w:r w:rsidR="00DF589B">
        <w:rPr>
          <w:rFonts w:ascii="David" w:hAnsi="David" w:cs="David" w:hint="cs"/>
          <w:sz w:val="24"/>
          <w:szCs w:val="24"/>
          <w:rtl/>
        </w:rPr>
        <w:t xml:space="preserve">לסבול מתופעות לוואי </w:t>
      </w:r>
      <w:r w:rsidR="008D6632">
        <w:rPr>
          <w:rFonts w:ascii="David" w:hAnsi="David" w:cs="David" w:hint="cs"/>
          <w:sz w:val="24"/>
          <w:szCs w:val="24"/>
          <w:rtl/>
        </w:rPr>
        <w:t xml:space="preserve">קשות </w:t>
      </w:r>
      <w:r w:rsidR="00DF589B">
        <w:rPr>
          <w:rFonts w:ascii="David" w:hAnsi="David" w:cs="David" w:hint="cs"/>
          <w:sz w:val="24"/>
          <w:szCs w:val="24"/>
          <w:rtl/>
        </w:rPr>
        <w:t>הכרוכות בכך</w:t>
      </w:r>
      <w:r w:rsidR="00E04362">
        <w:rPr>
          <w:rFonts w:ascii="David" w:hAnsi="David" w:cs="David" w:hint="cs"/>
          <w:sz w:val="24"/>
          <w:szCs w:val="24"/>
          <w:rtl/>
        </w:rPr>
        <w:t xml:space="preserve">, </w:t>
      </w:r>
      <w:r w:rsidR="00A55300">
        <w:rPr>
          <w:rFonts w:ascii="David" w:hAnsi="David" w:cs="David" w:hint="cs"/>
          <w:sz w:val="24"/>
          <w:szCs w:val="24"/>
          <w:rtl/>
        </w:rPr>
        <w:t>לעמוד</w:t>
      </w:r>
      <w:r w:rsidR="00467606">
        <w:rPr>
          <w:rFonts w:ascii="David" w:hAnsi="David" w:cs="David" w:hint="cs"/>
          <w:sz w:val="24"/>
          <w:szCs w:val="24"/>
          <w:rtl/>
        </w:rPr>
        <w:t xml:space="preserve"> בסיכון לקטיעת רגלו השנייה</w:t>
      </w:r>
      <w:r w:rsidR="00EA042E">
        <w:rPr>
          <w:rFonts w:ascii="David" w:hAnsi="David" w:cs="David" w:hint="cs"/>
          <w:sz w:val="24"/>
          <w:szCs w:val="24"/>
          <w:rtl/>
        </w:rPr>
        <w:t xml:space="preserve"> וכן</w:t>
      </w:r>
      <w:r w:rsidR="00E04362">
        <w:rPr>
          <w:rFonts w:ascii="David" w:hAnsi="David" w:cs="David" w:hint="cs"/>
          <w:sz w:val="24"/>
          <w:szCs w:val="24"/>
          <w:rtl/>
        </w:rPr>
        <w:t xml:space="preserve"> בסכנת חיים ומצבו הנפשי עלול בסבירות גבוהה להחמיר.</w:t>
      </w:r>
    </w:p>
    <w:p w:rsidR="00E04362" w:rsidRDefault="00E04362" w:rsidP="00E04362">
      <w:pPr>
        <w:pStyle w:val="ad"/>
        <w:spacing w:before="240" w:after="0" w:line="360" w:lineRule="auto"/>
        <w:ind w:left="226"/>
        <w:jc w:val="both"/>
        <w:rPr>
          <w:rFonts w:ascii="David" w:hAnsi="David" w:cs="David"/>
          <w:sz w:val="24"/>
          <w:szCs w:val="24"/>
        </w:rPr>
      </w:pPr>
    </w:p>
    <w:p w:rsidR="003C2345" w:rsidRPr="003C2345" w:rsidRDefault="00EE3335" w:rsidP="00EA042E">
      <w:pPr>
        <w:pStyle w:val="ad"/>
        <w:numPr>
          <w:ilvl w:val="0"/>
          <w:numId w:val="1"/>
        </w:numPr>
        <w:spacing w:before="240" w:after="0" w:line="360" w:lineRule="auto"/>
        <w:ind w:left="226"/>
        <w:jc w:val="both"/>
        <w:rPr>
          <w:rFonts w:ascii="David" w:hAnsi="David" w:cs="David"/>
          <w:sz w:val="24"/>
          <w:szCs w:val="24"/>
          <w:rtl/>
        </w:rPr>
      </w:pPr>
      <w:r w:rsidRPr="003C2345">
        <w:rPr>
          <w:rFonts w:ascii="David" w:hAnsi="David" w:cs="David" w:hint="cs"/>
          <w:sz w:val="24"/>
          <w:szCs w:val="24"/>
          <w:rtl/>
        </w:rPr>
        <w:t>הנה כי כן, כל</w:t>
      </w:r>
      <w:r w:rsidR="00E04362">
        <w:rPr>
          <w:rFonts w:ascii="David" w:hAnsi="David" w:cs="David" w:hint="cs"/>
          <w:sz w:val="24"/>
          <w:szCs w:val="24"/>
          <w:rtl/>
        </w:rPr>
        <w:t>ל</w:t>
      </w:r>
      <w:r w:rsidRPr="003C2345">
        <w:rPr>
          <w:rFonts w:ascii="David" w:hAnsi="David" w:cs="David" w:hint="cs"/>
          <w:sz w:val="24"/>
          <w:szCs w:val="24"/>
          <w:rtl/>
        </w:rPr>
        <w:t xml:space="preserve"> </w:t>
      </w:r>
      <w:r w:rsidR="00E04362">
        <w:rPr>
          <w:rFonts w:ascii="David" w:hAnsi="David" w:cs="David" w:hint="cs"/>
          <w:sz w:val="24"/>
          <w:szCs w:val="24"/>
          <w:rtl/>
        </w:rPr>
        <w:t>הגורמים</w:t>
      </w:r>
      <w:r w:rsidRPr="003C2345">
        <w:rPr>
          <w:rFonts w:ascii="David" w:hAnsi="David" w:cs="David" w:hint="cs"/>
          <w:sz w:val="24"/>
          <w:szCs w:val="24"/>
          <w:rtl/>
        </w:rPr>
        <w:t xml:space="preserve"> הנוגעים בדבר סבורים שאין מקום לכפות על האדם לעבור הליך כירורגי משמעותי לקטיעת רגלו</w:t>
      </w:r>
      <w:r w:rsidR="00FB1084" w:rsidRPr="003C2345">
        <w:rPr>
          <w:rFonts w:ascii="David" w:hAnsi="David" w:cs="David" w:hint="cs"/>
          <w:sz w:val="24"/>
          <w:szCs w:val="24"/>
          <w:rtl/>
        </w:rPr>
        <w:t xml:space="preserve">. בבסיס עמדה זו מצויה ההבנה כי תוצאות הניתוח תהיינה קשות ותדרושנה התמודדות אישית מצד האדם עם ייסוריי השיקום. </w:t>
      </w:r>
      <w:r w:rsidR="00E04362">
        <w:rPr>
          <w:rFonts w:ascii="David" w:hAnsi="David" w:cs="David" w:hint="cs"/>
          <w:sz w:val="24"/>
          <w:szCs w:val="24"/>
          <w:rtl/>
        </w:rPr>
        <w:t xml:space="preserve">על רקע אישיותו ונסיבותיו, </w:t>
      </w:r>
      <w:r w:rsidR="00FB1084" w:rsidRPr="003C2345">
        <w:rPr>
          <w:rFonts w:ascii="David" w:hAnsi="David" w:cs="David" w:hint="cs"/>
          <w:sz w:val="24"/>
          <w:szCs w:val="24"/>
          <w:rtl/>
        </w:rPr>
        <w:t>האדם לא יוכל להתמודדות זו, המחייבת שיתוף פעולה מלא ומחויבות שלמה לטיפולים הרבים שעתידים לו.</w:t>
      </w:r>
      <w:r w:rsidR="003C2345" w:rsidRPr="003C2345">
        <w:rPr>
          <w:rFonts w:ascii="David" w:hAnsi="David" w:cs="David" w:hint="cs"/>
          <w:sz w:val="24"/>
          <w:szCs w:val="24"/>
          <w:rtl/>
        </w:rPr>
        <w:t xml:space="preserve"> כעולה מחוות דעת הפסיכיאטר, סרבנותו והתנגדותו של האדם, הטבועים עמוק באישיותו כתוצאה ממחלתו, המאפיינים את התנהלותו של האדם לאורך השנים</w:t>
      </w:r>
      <w:r w:rsidR="00E04362">
        <w:rPr>
          <w:rFonts w:ascii="David" w:hAnsi="David" w:cs="David" w:hint="cs"/>
          <w:sz w:val="24"/>
          <w:szCs w:val="24"/>
          <w:rtl/>
        </w:rPr>
        <w:t xml:space="preserve"> בכל מישורי חייו</w:t>
      </w:r>
      <w:r w:rsidR="003C2345" w:rsidRPr="003C2345">
        <w:rPr>
          <w:rFonts w:ascii="David" w:hAnsi="David" w:cs="David" w:hint="cs"/>
          <w:sz w:val="24"/>
          <w:szCs w:val="24"/>
          <w:rtl/>
        </w:rPr>
        <w:t xml:space="preserve">, הופכים את סיכוייו של האדם לשיקום ל"מזעריים עד אפסיים". </w:t>
      </w:r>
    </w:p>
    <w:p w:rsidR="003C2345" w:rsidRDefault="003C2345" w:rsidP="003C2345">
      <w:pPr>
        <w:pStyle w:val="ad"/>
        <w:spacing w:before="240" w:after="0" w:line="360" w:lineRule="auto"/>
        <w:ind w:left="226"/>
        <w:jc w:val="both"/>
        <w:rPr>
          <w:rFonts w:ascii="David" w:hAnsi="David" w:cs="David"/>
          <w:sz w:val="24"/>
          <w:szCs w:val="24"/>
          <w:rtl/>
        </w:rPr>
      </w:pPr>
    </w:p>
    <w:p w:rsidR="00A8509D" w:rsidRPr="001C70DB" w:rsidRDefault="00A8509D" w:rsidP="00BE02B4">
      <w:pPr>
        <w:pStyle w:val="ad"/>
        <w:numPr>
          <w:ilvl w:val="0"/>
          <w:numId w:val="1"/>
        </w:numPr>
        <w:spacing w:before="240" w:after="0" w:line="360" w:lineRule="auto"/>
        <w:ind w:left="226"/>
        <w:jc w:val="both"/>
        <w:rPr>
          <w:rFonts w:ascii="David" w:hAnsi="David" w:cs="David"/>
          <w:sz w:val="24"/>
          <w:szCs w:val="24"/>
        </w:rPr>
      </w:pPr>
      <w:r w:rsidRPr="001C70DB">
        <w:rPr>
          <w:rFonts w:ascii="David" w:hAnsi="David" w:cs="David" w:hint="cs"/>
          <w:sz w:val="24"/>
          <w:szCs w:val="24"/>
          <w:rtl/>
        </w:rPr>
        <w:t>לכך יש להוסיף כי כפיית הניתוח בניגוד לרצונו והתנגדותו האקטיבית של האדם, תחייב שימוש בכוח</w:t>
      </w:r>
      <w:r w:rsidR="001C70DB">
        <w:rPr>
          <w:rFonts w:ascii="David" w:hAnsi="David" w:cs="David" w:hint="cs"/>
          <w:sz w:val="24"/>
          <w:szCs w:val="24"/>
          <w:rtl/>
        </w:rPr>
        <w:t>, הכולל ריתוקו של האדם ושלילת יכולת התנועה שלו</w:t>
      </w:r>
      <w:r w:rsidRPr="001C70DB">
        <w:rPr>
          <w:rFonts w:ascii="David" w:hAnsi="David" w:cs="David" w:hint="cs"/>
          <w:sz w:val="24"/>
          <w:szCs w:val="24"/>
          <w:rtl/>
        </w:rPr>
        <w:t xml:space="preserve">. סבורני כי בנסיבות העניין ונוכח סיכויי השיקום הנמוכים, אין מדובר באמצעי מידתי ואין מקום לעשות בו שימוש במקרה זה. </w:t>
      </w:r>
    </w:p>
    <w:p w:rsidR="008F13D9" w:rsidRPr="008F13D9" w:rsidRDefault="008F13D9" w:rsidP="008F13D9">
      <w:pPr>
        <w:pStyle w:val="ad"/>
        <w:rPr>
          <w:rFonts w:ascii="David" w:hAnsi="David" w:cs="David"/>
          <w:sz w:val="24"/>
          <w:szCs w:val="24"/>
          <w:rtl/>
        </w:rPr>
      </w:pPr>
    </w:p>
    <w:p w:rsidR="00270C68" w:rsidRDefault="008F13D9" w:rsidP="004A0A16">
      <w:pPr>
        <w:pStyle w:val="ad"/>
        <w:numPr>
          <w:ilvl w:val="0"/>
          <w:numId w:val="1"/>
        </w:numPr>
        <w:spacing w:before="240" w:after="0" w:line="360" w:lineRule="auto"/>
        <w:ind w:left="226"/>
        <w:jc w:val="both"/>
        <w:rPr>
          <w:rFonts w:ascii="David" w:hAnsi="David" w:cs="David"/>
          <w:sz w:val="24"/>
          <w:szCs w:val="24"/>
        </w:rPr>
      </w:pPr>
      <w:r w:rsidRPr="00270C68">
        <w:rPr>
          <w:rFonts w:ascii="David" w:hAnsi="David" w:cs="David" w:hint="cs"/>
          <w:b/>
          <w:bCs/>
          <w:sz w:val="24"/>
          <w:szCs w:val="24"/>
          <w:rtl/>
        </w:rPr>
        <w:t xml:space="preserve">נוכח כלל האמור לעיל ושלא בלב קל הגעתי לכלל מסקנה כי במקרה הקונקרטי שלפניי, כפיית הניתוח על האדם בניגוד לרצונו תהא בלתי מידתית והנזק בעקבות הניתוח צפוי לעלות על התועלת </w:t>
      </w:r>
      <w:r w:rsidRPr="00270C68">
        <w:rPr>
          <w:rFonts w:ascii="David" w:hAnsi="David" w:cs="David"/>
          <w:b/>
          <w:bCs/>
          <w:sz w:val="24"/>
          <w:szCs w:val="24"/>
          <w:rtl/>
        </w:rPr>
        <w:t>–</w:t>
      </w:r>
      <w:r w:rsidRPr="00270C68">
        <w:rPr>
          <w:rFonts w:ascii="David" w:hAnsi="David" w:cs="David" w:hint="cs"/>
          <w:b/>
          <w:bCs/>
          <w:sz w:val="24"/>
          <w:szCs w:val="24"/>
          <w:rtl/>
        </w:rPr>
        <w:t xml:space="preserve"> וזו כשלעצמה מוגבלת כאמור</w:t>
      </w:r>
      <w:r w:rsidRPr="00817E9B">
        <w:rPr>
          <w:rFonts w:ascii="David" w:hAnsi="David" w:cs="David" w:hint="cs"/>
          <w:sz w:val="24"/>
          <w:szCs w:val="24"/>
          <w:rtl/>
        </w:rPr>
        <w:t xml:space="preserve">. </w:t>
      </w:r>
    </w:p>
    <w:p w:rsidR="00270C68" w:rsidRPr="00270C68" w:rsidRDefault="00270C68" w:rsidP="00270C68">
      <w:pPr>
        <w:pStyle w:val="ad"/>
        <w:rPr>
          <w:rFonts w:ascii="David" w:hAnsi="David" w:cs="David"/>
          <w:sz w:val="24"/>
          <w:szCs w:val="24"/>
          <w:rtl/>
        </w:rPr>
      </w:pPr>
    </w:p>
    <w:p w:rsidR="00F0491C" w:rsidRDefault="002C0FCC" w:rsidP="001C70DB">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לא נעלמו מעיני מקר</w:t>
      </w:r>
      <w:r w:rsidR="001C70DB">
        <w:rPr>
          <w:rFonts w:ascii="David" w:hAnsi="David" w:cs="David" w:hint="cs"/>
          <w:sz w:val="24"/>
          <w:szCs w:val="24"/>
          <w:rtl/>
        </w:rPr>
        <w:t xml:space="preserve">ים דומים לכאורה שנדונו בפסיקה, אשר </w:t>
      </w:r>
      <w:r>
        <w:rPr>
          <w:rFonts w:ascii="David" w:hAnsi="David" w:cs="David" w:hint="cs"/>
          <w:sz w:val="24"/>
          <w:szCs w:val="24"/>
          <w:rtl/>
        </w:rPr>
        <w:t xml:space="preserve">בכרו </w:t>
      </w:r>
      <w:r w:rsidR="00F0491C">
        <w:rPr>
          <w:rFonts w:ascii="David" w:hAnsi="David" w:cs="David" w:hint="cs"/>
          <w:sz w:val="24"/>
          <w:szCs w:val="24"/>
          <w:rtl/>
        </w:rPr>
        <w:t>את החלופה של כפיית טיפול והגבלת רצון המטופל בהינתן צורך בטיפול מציל חיים.</w:t>
      </w:r>
      <w:r w:rsidR="00C5657A">
        <w:rPr>
          <w:rFonts w:ascii="David" w:hAnsi="David" w:cs="David" w:hint="cs"/>
          <w:sz w:val="24"/>
          <w:szCs w:val="24"/>
          <w:rtl/>
        </w:rPr>
        <w:t xml:space="preserve"> לאחר שעיינתי עיון רב במקרים אלה לשם ביסוס הכרעתי, מצאתי הכרח לאבחן מקרים אלה מענייננו.</w:t>
      </w:r>
      <w:r w:rsidR="00425D10">
        <w:rPr>
          <w:rFonts w:ascii="David" w:hAnsi="David" w:cs="David" w:hint="cs"/>
          <w:sz w:val="24"/>
          <w:szCs w:val="24"/>
          <w:rtl/>
        </w:rPr>
        <w:t xml:space="preserve"> אתייחס לחלק ממקרים אלה</w:t>
      </w:r>
      <w:r w:rsidR="001C70DB">
        <w:rPr>
          <w:rFonts w:ascii="David" w:hAnsi="David" w:cs="David" w:hint="cs"/>
          <w:sz w:val="24"/>
          <w:szCs w:val="24"/>
          <w:rtl/>
        </w:rPr>
        <w:t xml:space="preserve"> כמייצגים:</w:t>
      </w:r>
    </w:p>
    <w:p w:rsidR="00F0491C" w:rsidRPr="00F0491C" w:rsidRDefault="00F0491C" w:rsidP="00F0491C">
      <w:pPr>
        <w:pStyle w:val="ad"/>
        <w:rPr>
          <w:rFonts w:ascii="David" w:hAnsi="David" w:cs="David"/>
          <w:sz w:val="24"/>
          <w:szCs w:val="24"/>
          <w:rtl/>
        </w:rPr>
      </w:pPr>
    </w:p>
    <w:p w:rsidR="00C5657A" w:rsidRDefault="00C5657A" w:rsidP="00C5657A">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במקרה שנדון ב</w:t>
      </w:r>
      <w:r w:rsidR="00F0491C" w:rsidRPr="00F0491C">
        <w:rPr>
          <w:rFonts w:ascii="David" w:hAnsi="David" w:cs="David"/>
          <w:sz w:val="24"/>
          <w:szCs w:val="24"/>
          <w:rtl/>
        </w:rPr>
        <w:t>א</w:t>
      </w:r>
      <w:r>
        <w:rPr>
          <w:rFonts w:ascii="David" w:hAnsi="David" w:cs="David" w:hint="cs"/>
          <w:sz w:val="24"/>
          <w:szCs w:val="24"/>
          <w:rtl/>
        </w:rPr>
        <w:t>"</w:t>
      </w:r>
      <w:r>
        <w:rPr>
          <w:rFonts w:ascii="David" w:hAnsi="David" w:cs="David"/>
          <w:sz w:val="24"/>
          <w:szCs w:val="24"/>
          <w:rtl/>
        </w:rPr>
        <w:t>פ (פ"ת) 12050-06-18‏ ‏</w:t>
      </w:r>
      <w:r w:rsidR="00F0491C" w:rsidRPr="000C53F0">
        <w:rPr>
          <w:rFonts w:ascii="David" w:hAnsi="David" w:cs="David"/>
          <w:b/>
          <w:bCs/>
          <w:sz w:val="24"/>
          <w:szCs w:val="24"/>
          <w:rtl/>
        </w:rPr>
        <w:t>המרכז הישראלי לאפוטרופסות הקרן לטיפול בחסויים נ' האפוטרופוס הכללי במחוז ‏תל-אביב</w:t>
      </w:r>
      <w:r w:rsidR="00F0491C">
        <w:rPr>
          <w:rFonts w:ascii="David" w:hAnsi="David" w:cs="David" w:hint="cs"/>
          <w:sz w:val="24"/>
          <w:szCs w:val="24"/>
          <w:rtl/>
        </w:rPr>
        <w:t xml:space="preserve"> </w:t>
      </w:r>
      <w:r>
        <w:rPr>
          <w:rFonts w:ascii="David" w:hAnsi="David" w:cs="David" w:hint="cs"/>
          <w:sz w:val="24"/>
          <w:szCs w:val="24"/>
          <w:rtl/>
        </w:rPr>
        <w:t>(</w:t>
      </w:r>
      <w:r w:rsidR="00F0491C">
        <w:rPr>
          <w:rFonts w:ascii="David" w:hAnsi="David" w:cs="David" w:hint="cs"/>
          <w:sz w:val="24"/>
          <w:szCs w:val="24"/>
          <w:rtl/>
        </w:rPr>
        <w:t>מיום 12.6.18</w:t>
      </w:r>
      <w:r>
        <w:rPr>
          <w:rFonts w:ascii="David" w:hAnsi="David" w:cs="David" w:hint="cs"/>
          <w:sz w:val="24"/>
          <w:szCs w:val="24"/>
          <w:rtl/>
        </w:rPr>
        <w:t>) התיר בית המשפט ביצוע ניתוח פרוסטטה לאדם הסובל מאי ספיקת כליות. בשונה מענייננו, כל הגורמים הרפואיים היו ת</w:t>
      </w:r>
      <w:r w:rsidR="00F0491C">
        <w:rPr>
          <w:rFonts w:ascii="David" w:hAnsi="David" w:cs="David" w:hint="cs"/>
          <w:sz w:val="24"/>
          <w:szCs w:val="24"/>
          <w:rtl/>
        </w:rPr>
        <w:t>מימי דעים שיש</w:t>
      </w:r>
      <w:r>
        <w:rPr>
          <w:rFonts w:ascii="David" w:hAnsi="David" w:cs="David" w:hint="cs"/>
          <w:sz w:val="24"/>
          <w:szCs w:val="24"/>
          <w:rtl/>
        </w:rPr>
        <w:t xml:space="preserve"> </w:t>
      </w:r>
      <w:r w:rsidR="00F0491C">
        <w:rPr>
          <w:rFonts w:ascii="David" w:hAnsi="David" w:cs="David" w:hint="cs"/>
          <w:sz w:val="24"/>
          <w:szCs w:val="24"/>
          <w:rtl/>
        </w:rPr>
        <w:t xml:space="preserve"> לבצע</w:t>
      </w:r>
      <w:r>
        <w:rPr>
          <w:rFonts w:ascii="David" w:hAnsi="David" w:cs="David" w:hint="cs"/>
          <w:sz w:val="24"/>
          <w:szCs w:val="24"/>
          <w:rtl/>
        </w:rPr>
        <w:t xml:space="preserve"> את הניתוח חרף התנגדות האדם, ואף </w:t>
      </w:r>
      <w:r w:rsidR="00F0491C">
        <w:rPr>
          <w:rFonts w:ascii="David" w:hAnsi="David" w:cs="David" w:hint="cs"/>
          <w:sz w:val="24"/>
          <w:szCs w:val="24"/>
          <w:rtl/>
        </w:rPr>
        <w:t>הניחו ש</w:t>
      </w:r>
      <w:r>
        <w:rPr>
          <w:rFonts w:ascii="David" w:hAnsi="David" w:cs="David" w:hint="cs"/>
          <w:sz w:val="24"/>
          <w:szCs w:val="24"/>
          <w:rtl/>
        </w:rPr>
        <w:t>סיכוייו טובים לה</w:t>
      </w:r>
      <w:r w:rsidR="00F0491C">
        <w:rPr>
          <w:rFonts w:ascii="David" w:hAnsi="David" w:cs="David" w:hint="cs"/>
          <w:sz w:val="24"/>
          <w:szCs w:val="24"/>
          <w:rtl/>
        </w:rPr>
        <w:t>סתגל ל</w:t>
      </w:r>
      <w:r>
        <w:rPr>
          <w:rFonts w:ascii="David" w:hAnsi="David" w:cs="David" w:hint="cs"/>
          <w:sz w:val="24"/>
          <w:szCs w:val="24"/>
          <w:rtl/>
        </w:rPr>
        <w:t>תוצאות הניתוח</w:t>
      </w:r>
      <w:r w:rsidR="00F0491C">
        <w:rPr>
          <w:rFonts w:ascii="David" w:hAnsi="David" w:cs="David" w:hint="cs"/>
          <w:sz w:val="24"/>
          <w:szCs w:val="24"/>
          <w:rtl/>
        </w:rPr>
        <w:t>.</w:t>
      </w:r>
    </w:p>
    <w:p w:rsidR="00C5657A" w:rsidRPr="00C5657A" w:rsidRDefault="00C5657A" w:rsidP="00C5657A">
      <w:pPr>
        <w:pStyle w:val="ad"/>
        <w:rPr>
          <w:rFonts w:ascii="David" w:hAnsi="David" w:cs="David"/>
          <w:sz w:val="24"/>
          <w:szCs w:val="24"/>
          <w:rtl/>
        </w:rPr>
      </w:pPr>
    </w:p>
    <w:p w:rsidR="00425D10" w:rsidRDefault="00425D10" w:rsidP="00425D10">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במקרה שנדון ב</w:t>
      </w:r>
      <w:r w:rsidR="00002D7C" w:rsidRPr="00002D7C">
        <w:rPr>
          <w:rFonts w:ascii="David" w:hAnsi="David" w:cs="David"/>
          <w:sz w:val="24"/>
          <w:szCs w:val="24"/>
          <w:rtl/>
        </w:rPr>
        <w:t>א</w:t>
      </w:r>
      <w:r>
        <w:rPr>
          <w:rFonts w:ascii="David" w:hAnsi="David" w:cs="David" w:hint="cs"/>
          <w:sz w:val="24"/>
          <w:szCs w:val="24"/>
          <w:rtl/>
        </w:rPr>
        <w:t>"</w:t>
      </w:r>
      <w:r w:rsidR="00002D7C" w:rsidRPr="00002D7C">
        <w:rPr>
          <w:rFonts w:ascii="David" w:hAnsi="David" w:cs="David"/>
          <w:sz w:val="24"/>
          <w:szCs w:val="24"/>
          <w:rtl/>
        </w:rPr>
        <w:t xml:space="preserve">פ (ק"ג) 55450-03-23‏ </w:t>
      </w:r>
      <w:r w:rsidRPr="000C53F0">
        <w:rPr>
          <w:rFonts w:ascii="David" w:hAnsi="David" w:cs="David"/>
          <w:b/>
          <w:bCs/>
          <w:sz w:val="24"/>
          <w:szCs w:val="24"/>
          <w:rtl/>
        </w:rPr>
        <w:t>גג לנזקק ולחוסה (ע"ר) נ' ת</w:t>
      </w:r>
      <w:r w:rsidRPr="000C53F0">
        <w:rPr>
          <w:rFonts w:ascii="David" w:hAnsi="David" w:cs="David" w:hint="cs"/>
          <w:b/>
          <w:bCs/>
          <w:sz w:val="24"/>
          <w:szCs w:val="24"/>
          <w:rtl/>
        </w:rPr>
        <w:t>"</w:t>
      </w:r>
      <w:r w:rsidR="00002D7C" w:rsidRPr="000C53F0">
        <w:rPr>
          <w:rFonts w:ascii="David" w:hAnsi="David" w:cs="David"/>
          <w:b/>
          <w:bCs/>
          <w:sz w:val="24"/>
          <w:szCs w:val="24"/>
          <w:rtl/>
        </w:rPr>
        <w:t>ק</w:t>
      </w:r>
      <w:r w:rsidR="00002D7C">
        <w:rPr>
          <w:rFonts w:ascii="David" w:hAnsi="David" w:cs="David" w:hint="cs"/>
          <w:sz w:val="24"/>
          <w:szCs w:val="24"/>
          <w:rtl/>
        </w:rPr>
        <w:t xml:space="preserve"> </w:t>
      </w:r>
      <w:r>
        <w:rPr>
          <w:rFonts w:ascii="David" w:hAnsi="David" w:cs="David" w:hint="cs"/>
          <w:sz w:val="24"/>
          <w:szCs w:val="24"/>
          <w:rtl/>
        </w:rPr>
        <w:t>(</w:t>
      </w:r>
      <w:r w:rsidR="00002D7C">
        <w:rPr>
          <w:rFonts w:ascii="David" w:hAnsi="David" w:cs="David" w:hint="cs"/>
          <w:sz w:val="24"/>
          <w:szCs w:val="24"/>
          <w:rtl/>
        </w:rPr>
        <w:t>מיום 2.4.23</w:t>
      </w:r>
      <w:r>
        <w:rPr>
          <w:rFonts w:ascii="David" w:hAnsi="David" w:cs="David" w:hint="cs"/>
          <w:sz w:val="24"/>
          <w:szCs w:val="24"/>
          <w:rtl/>
        </w:rPr>
        <w:t>) התיר בית המשפט ביצוע ניתוח כריתת רחם לאישה שחלתה בסרטן</w:t>
      </w:r>
      <w:r w:rsidR="00002D7C">
        <w:rPr>
          <w:rFonts w:ascii="David" w:hAnsi="David" w:cs="David" w:hint="cs"/>
          <w:sz w:val="24"/>
          <w:szCs w:val="24"/>
          <w:rtl/>
        </w:rPr>
        <w:t xml:space="preserve">. </w:t>
      </w:r>
      <w:r>
        <w:rPr>
          <w:rFonts w:ascii="David" w:hAnsi="David" w:cs="David" w:hint="cs"/>
          <w:sz w:val="24"/>
          <w:szCs w:val="24"/>
          <w:rtl/>
        </w:rPr>
        <w:t xml:space="preserve">בשונה מענייננו, הטיפול הנדון היה </w:t>
      </w:r>
      <w:r w:rsidR="00002D7C">
        <w:rPr>
          <w:rFonts w:ascii="David" w:hAnsi="David" w:cs="David" w:hint="cs"/>
          <w:sz w:val="24"/>
          <w:szCs w:val="24"/>
          <w:rtl/>
        </w:rPr>
        <w:t>ניתוח לפרוסקופי "</w:t>
      </w:r>
      <w:r w:rsidR="00002D7C" w:rsidRPr="00425D10">
        <w:rPr>
          <w:rFonts w:ascii="David" w:hAnsi="David" w:cs="David" w:hint="cs"/>
          <w:b/>
          <w:bCs/>
          <w:sz w:val="24"/>
          <w:szCs w:val="24"/>
          <w:rtl/>
        </w:rPr>
        <w:t>המצריך פולשנות מזערית</w:t>
      </w:r>
      <w:r w:rsidR="00002D7C">
        <w:rPr>
          <w:rFonts w:ascii="David" w:hAnsi="David" w:cs="David" w:hint="cs"/>
          <w:sz w:val="24"/>
          <w:szCs w:val="24"/>
          <w:rtl/>
        </w:rPr>
        <w:t xml:space="preserve">". </w:t>
      </w:r>
      <w:r>
        <w:rPr>
          <w:rFonts w:ascii="David" w:hAnsi="David" w:cs="David" w:hint="cs"/>
          <w:sz w:val="24"/>
          <w:szCs w:val="24"/>
          <w:rtl/>
        </w:rPr>
        <w:t xml:space="preserve">כפועל יוצא מכך נקבע כי </w:t>
      </w:r>
      <w:r w:rsidR="00002D7C">
        <w:rPr>
          <w:rFonts w:ascii="David" w:hAnsi="David" w:cs="David" w:hint="cs"/>
          <w:sz w:val="24"/>
          <w:szCs w:val="24"/>
          <w:rtl/>
        </w:rPr>
        <w:t>הסיכו</w:t>
      </w:r>
      <w:r>
        <w:rPr>
          <w:rFonts w:ascii="David" w:hAnsi="David" w:cs="David" w:hint="cs"/>
          <w:sz w:val="24"/>
          <w:szCs w:val="24"/>
          <w:rtl/>
        </w:rPr>
        <w:t>נ</w:t>
      </w:r>
      <w:r w:rsidR="00002D7C">
        <w:rPr>
          <w:rFonts w:ascii="David" w:hAnsi="David" w:cs="David" w:hint="cs"/>
          <w:sz w:val="24"/>
          <w:szCs w:val="24"/>
          <w:rtl/>
        </w:rPr>
        <w:t xml:space="preserve">ים </w:t>
      </w:r>
      <w:r>
        <w:rPr>
          <w:rFonts w:ascii="David" w:hAnsi="David" w:cs="David" w:hint="cs"/>
          <w:sz w:val="24"/>
          <w:szCs w:val="24"/>
          <w:rtl/>
        </w:rPr>
        <w:t xml:space="preserve">הטמונים </w:t>
      </w:r>
      <w:r w:rsidR="00002D7C">
        <w:rPr>
          <w:rFonts w:ascii="David" w:hAnsi="David" w:cs="David" w:hint="cs"/>
          <w:sz w:val="24"/>
          <w:szCs w:val="24"/>
          <w:rtl/>
        </w:rPr>
        <w:t>בניתוח "</w:t>
      </w:r>
      <w:r w:rsidR="00002D7C" w:rsidRPr="00425D10">
        <w:rPr>
          <w:rFonts w:ascii="David" w:hAnsi="David" w:cs="David" w:hint="cs"/>
          <w:b/>
          <w:bCs/>
          <w:sz w:val="24"/>
          <w:szCs w:val="24"/>
          <w:rtl/>
        </w:rPr>
        <w:t>משמעותיים הרבה פחות מהסיכון הקונקלוסיבי שאי ביצועו של הנ</w:t>
      </w:r>
      <w:r>
        <w:rPr>
          <w:rFonts w:ascii="David" w:hAnsi="David" w:cs="David" w:hint="cs"/>
          <w:b/>
          <w:bCs/>
          <w:sz w:val="24"/>
          <w:szCs w:val="24"/>
          <w:rtl/>
        </w:rPr>
        <w:t>י</w:t>
      </w:r>
      <w:r w:rsidR="00002D7C" w:rsidRPr="00425D10">
        <w:rPr>
          <w:rFonts w:ascii="David" w:hAnsi="David" w:cs="David" w:hint="cs"/>
          <w:b/>
          <w:bCs/>
          <w:sz w:val="24"/>
          <w:szCs w:val="24"/>
          <w:rtl/>
        </w:rPr>
        <w:t>תוח יוביל למותה שך הגב' ק</w:t>
      </w:r>
      <w:r w:rsidR="00002D7C">
        <w:rPr>
          <w:rFonts w:ascii="David" w:hAnsi="David" w:cs="David" w:hint="cs"/>
          <w:sz w:val="24"/>
          <w:szCs w:val="24"/>
          <w:rtl/>
        </w:rPr>
        <w:t>'</w:t>
      </w:r>
      <w:r>
        <w:rPr>
          <w:rFonts w:ascii="David" w:hAnsi="David" w:cs="David" w:hint="cs"/>
          <w:sz w:val="24"/>
          <w:szCs w:val="24"/>
          <w:rtl/>
        </w:rPr>
        <w:t xml:space="preserve"> </w:t>
      </w:r>
      <w:r w:rsidR="00002D7C">
        <w:rPr>
          <w:rFonts w:ascii="David" w:hAnsi="David" w:cs="David" w:hint="cs"/>
          <w:sz w:val="24"/>
          <w:szCs w:val="24"/>
          <w:rtl/>
        </w:rPr>
        <w:t xml:space="preserve">" (ס' </w:t>
      </w:r>
      <w:r w:rsidR="00002D7C" w:rsidRPr="00425D10">
        <w:rPr>
          <w:rFonts w:ascii="David" w:hAnsi="David" w:cs="David" w:hint="cs"/>
          <w:b/>
          <w:bCs/>
          <w:sz w:val="24"/>
          <w:szCs w:val="24"/>
          <w:rtl/>
        </w:rPr>
        <w:t>14</w:t>
      </w:r>
      <w:r w:rsidR="00002D7C">
        <w:rPr>
          <w:rFonts w:ascii="David" w:hAnsi="David" w:cs="David" w:hint="cs"/>
          <w:sz w:val="24"/>
          <w:szCs w:val="24"/>
          <w:rtl/>
        </w:rPr>
        <w:t>)</w:t>
      </w:r>
      <w:r>
        <w:rPr>
          <w:rFonts w:ascii="David" w:hAnsi="David" w:cs="David" w:hint="cs"/>
          <w:sz w:val="24"/>
          <w:szCs w:val="24"/>
          <w:rtl/>
        </w:rPr>
        <w:t>.</w:t>
      </w:r>
    </w:p>
    <w:p w:rsidR="00425D10" w:rsidRPr="00425D10" w:rsidRDefault="00425D10" w:rsidP="00425D10">
      <w:pPr>
        <w:pStyle w:val="ad"/>
        <w:rPr>
          <w:rFonts w:ascii="David" w:hAnsi="David" w:cs="David"/>
          <w:sz w:val="24"/>
          <w:szCs w:val="24"/>
          <w:rtl/>
        </w:rPr>
      </w:pPr>
    </w:p>
    <w:p w:rsidR="000F2FE1" w:rsidRDefault="00425D10" w:rsidP="000F2FE1">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במקרה שנדון ב</w:t>
      </w:r>
      <w:r w:rsidR="00511CB7" w:rsidRPr="00425D10">
        <w:rPr>
          <w:rFonts w:ascii="David" w:hAnsi="David" w:cs="David"/>
          <w:sz w:val="24"/>
          <w:szCs w:val="24"/>
          <w:rtl/>
        </w:rPr>
        <w:t>א</w:t>
      </w:r>
      <w:r>
        <w:rPr>
          <w:rFonts w:ascii="David" w:hAnsi="David" w:cs="David" w:hint="cs"/>
          <w:sz w:val="24"/>
          <w:szCs w:val="24"/>
          <w:rtl/>
        </w:rPr>
        <w:t>"</w:t>
      </w:r>
      <w:r>
        <w:rPr>
          <w:rFonts w:ascii="David" w:hAnsi="David" w:cs="David"/>
          <w:sz w:val="24"/>
          <w:szCs w:val="24"/>
          <w:rtl/>
        </w:rPr>
        <w:t>פ (צפת) 34610-01-18‏</w:t>
      </w:r>
      <w:r w:rsidR="000C53F0">
        <w:rPr>
          <w:rFonts w:ascii="David" w:hAnsi="David" w:cs="David" w:hint="cs"/>
          <w:sz w:val="24"/>
          <w:szCs w:val="24"/>
          <w:rtl/>
        </w:rPr>
        <w:t xml:space="preserve"> </w:t>
      </w:r>
      <w:r w:rsidR="00511CB7" w:rsidRPr="000C53F0">
        <w:rPr>
          <w:rFonts w:ascii="David" w:hAnsi="David" w:cs="David"/>
          <w:b/>
          <w:bCs/>
          <w:sz w:val="24"/>
          <w:szCs w:val="24"/>
          <w:rtl/>
        </w:rPr>
        <w:t>היועץ המשפטי לממשלה-משרד הרווחה והשירותים החברתיים חיפה נ' פלוני</w:t>
      </w:r>
      <w:r w:rsidR="00511CB7" w:rsidRPr="00425D10">
        <w:rPr>
          <w:rFonts w:ascii="David" w:hAnsi="David" w:cs="David"/>
          <w:sz w:val="24"/>
          <w:szCs w:val="24"/>
          <w:rtl/>
        </w:rPr>
        <w:t>‏</w:t>
      </w:r>
      <w:r w:rsidR="00511CB7" w:rsidRPr="00425D10">
        <w:rPr>
          <w:rFonts w:ascii="David" w:hAnsi="David" w:cs="David" w:hint="cs"/>
          <w:sz w:val="24"/>
          <w:szCs w:val="24"/>
          <w:rtl/>
        </w:rPr>
        <w:t xml:space="preserve"> </w:t>
      </w:r>
      <w:r>
        <w:rPr>
          <w:rFonts w:ascii="David" w:hAnsi="David" w:cs="David" w:hint="cs"/>
          <w:sz w:val="24"/>
          <w:szCs w:val="24"/>
          <w:rtl/>
        </w:rPr>
        <w:t>(</w:t>
      </w:r>
      <w:r w:rsidR="00511CB7" w:rsidRPr="00425D10">
        <w:rPr>
          <w:rFonts w:ascii="David" w:hAnsi="David" w:cs="David" w:hint="cs"/>
          <w:sz w:val="24"/>
          <w:szCs w:val="24"/>
          <w:rtl/>
        </w:rPr>
        <w:t>מיום 17.1.18</w:t>
      </w:r>
      <w:r>
        <w:rPr>
          <w:rFonts w:ascii="David" w:hAnsi="David" w:cs="David" w:hint="cs"/>
          <w:sz w:val="24"/>
          <w:szCs w:val="24"/>
          <w:rtl/>
        </w:rPr>
        <w:t xml:space="preserve">) התיר בית המשפט המשך אשפוז של קטין למשך </w:t>
      </w:r>
      <w:r w:rsidR="000F2FE1">
        <w:rPr>
          <w:rFonts w:ascii="David" w:hAnsi="David" w:cs="David" w:hint="cs"/>
          <w:sz w:val="24"/>
          <w:szCs w:val="24"/>
          <w:rtl/>
        </w:rPr>
        <w:t>25</w:t>
      </w:r>
      <w:r>
        <w:rPr>
          <w:rFonts w:ascii="David" w:hAnsi="David" w:cs="David" w:hint="cs"/>
          <w:sz w:val="24"/>
          <w:szCs w:val="24"/>
          <w:rtl/>
        </w:rPr>
        <w:t xml:space="preserve"> ימים, חרף התנגדות הור</w:t>
      </w:r>
      <w:r w:rsidR="000F2FE1">
        <w:rPr>
          <w:rFonts w:ascii="David" w:hAnsi="David" w:cs="David" w:hint="cs"/>
          <w:sz w:val="24"/>
          <w:szCs w:val="24"/>
          <w:rtl/>
        </w:rPr>
        <w:t>יו. עם זאת האשפוז הנדון נועד</w:t>
      </w:r>
      <w:r w:rsidRPr="00425D10">
        <w:rPr>
          <w:rFonts w:ascii="David" w:hAnsi="David" w:cs="David"/>
          <w:sz w:val="24"/>
          <w:szCs w:val="24"/>
          <w:rtl/>
        </w:rPr>
        <w:t xml:space="preserve"> לצורך מתן אנטיביוטיקה</w:t>
      </w:r>
      <w:r w:rsidR="000F2FE1">
        <w:rPr>
          <w:rFonts w:ascii="David" w:hAnsi="David" w:cs="David" w:hint="cs"/>
          <w:sz w:val="24"/>
          <w:szCs w:val="24"/>
          <w:rtl/>
        </w:rPr>
        <w:t>, ומנגד עמד הסיכון של גרימת מוות על ידי חיידק אלים.</w:t>
      </w:r>
    </w:p>
    <w:p w:rsidR="001C70DB" w:rsidRPr="001C70DB" w:rsidRDefault="001C70DB" w:rsidP="001C70DB">
      <w:pPr>
        <w:pStyle w:val="ad"/>
        <w:rPr>
          <w:rFonts w:ascii="David" w:hAnsi="David" w:cs="David"/>
          <w:sz w:val="24"/>
          <w:szCs w:val="24"/>
          <w:rtl/>
        </w:rPr>
      </w:pPr>
    </w:p>
    <w:p w:rsidR="001C70DB" w:rsidRDefault="00FE1DA4" w:rsidP="00FE1DA4">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 xml:space="preserve">סבורני, כי </w:t>
      </w:r>
      <w:r w:rsidR="001C70DB">
        <w:rPr>
          <w:rFonts w:ascii="David" w:hAnsi="David" w:cs="David" w:hint="cs"/>
          <w:sz w:val="24"/>
          <w:szCs w:val="24"/>
          <w:rtl/>
        </w:rPr>
        <w:t>יש משקל גם לסוג ההליך הרפואי הנדון בענייננו, מאפייניו ואופיו. אין הליך לקטיעת רגל כהליך שנועד לטיפול תרופתי ואף כהליך לכריתת איבר פנימי, במובן זה שהגריעה משלמות גופו של האדם בולטת בחיצוניותו, לעיניו שלו ולעיני זולתו. טיפול המתרחש בתוככי הגוף, גם אם השפעתו ניכרת, אינו זוכה בהכרח לביטוי חיצוני כה מובהק ובולט. תפיסתו של האדם כמי שאינו שלם, כמי ששלמותו נגרעה תרתי משמע, היא מידית ומוטחת באדם עם הרגע בו יפקח את עיניו לאחר הניתוח.</w:t>
      </w:r>
    </w:p>
    <w:p w:rsidR="00FE1DA4" w:rsidRPr="00FE1DA4" w:rsidRDefault="00FE1DA4" w:rsidP="00FE1DA4">
      <w:pPr>
        <w:pStyle w:val="ad"/>
        <w:rPr>
          <w:rFonts w:ascii="David" w:hAnsi="David" w:cs="David"/>
          <w:sz w:val="24"/>
          <w:szCs w:val="24"/>
          <w:rtl/>
        </w:rPr>
      </w:pPr>
    </w:p>
    <w:p w:rsidR="00FE1DA4" w:rsidRDefault="00FE1DA4" w:rsidP="00FE1DA4">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 xml:space="preserve">שוכנעתי מחוות דעת הפסיכיאטר, שבנוסף להנחה המבוססת כי תוצאות הניתוח תהיינה קשות וכי לא תהיה מהן תקומה נוכח העדר שיתוף הפעולה מצד האדם, תיגרם לאדם פגיעה רגשית ונפשית משמעותית לכשילמד כי קטעו את רגלו בניגוד לרצונו. </w:t>
      </w:r>
    </w:p>
    <w:p w:rsidR="003158CD" w:rsidRPr="003158CD" w:rsidRDefault="003158CD" w:rsidP="003158CD">
      <w:pPr>
        <w:pStyle w:val="ad"/>
        <w:rPr>
          <w:rFonts w:ascii="David" w:hAnsi="David" w:cs="David"/>
          <w:sz w:val="24"/>
          <w:szCs w:val="24"/>
          <w:rtl/>
        </w:rPr>
      </w:pPr>
    </w:p>
    <w:p w:rsidR="000C53F0" w:rsidRDefault="00FE1DA4" w:rsidP="00FE1DA4">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בטרם סיום יצוין</w:t>
      </w:r>
      <w:r w:rsidR="003158CD">
        <w:rPr>
          <w:rFonts w:ascii="David" w:hAnsi="David" w:cs="David" w:hint="cs"/>
          <w:sz w:val="24"/>
          <w:szCs w:val="24"/>
          <w:rtl/>
        </w:rPr>
        <w:t>, כי במקרים כגון אלה</w:t>
      </w:r>
      <w:r w:rsidR="00D07A71">
        <w:rPr>
          <w:rFonts w:ascii="David" w:hAnsi="David" w:cs="David" w:hint="cs"/>
          <w:sz w:val="24"/>
          <w:szCs w:val="24"/>
          <w:rtl/>
        </w:rPr>
        <w:t>, התנאים בהם נדרש בית המשפט להגיע לכדי החלטה מבוססת, אינם מיטביים ומאופיינים בבהילות ובדוחק זמן. ואכן, מיד עם הגשת הבקשה מיניתי אפוט' לדין</w:t>
      </w:r>
      <w:r w:rsidR="00EC2A82">
        <w:rPr>
          <w:rFonts w:ascii="David" w:hAnsi="David" w:cs="David" w:hint="cs"/>
          <w:sz w:val="24"/>
          <w:szCs w:val="24"/>
          <w:rtl/>
        </w:rPr>
        <w:t xml:space="preserve"> והוריתי על הגשת עמדתו ועמדת המשיב תוך יממה</w:t>
      </w:r>
      <w:r w:rsidR="00145D8C">
        <w:rPr>
          <w:rFonts w:ascii="David" w:hAnsi="David" w:cs="David" w:hint="cs"/>
          <w:sz w:val="24"/>
          <w:szCs w:val="24"/>
          <w:rtl/>
        </w:rPr>
        <w:t xml:space="preserve">. הדיון בבקשה בהשתתפות כל הגורמים הרלוונטיים התקיים יומיים לאחר פתיחת ההליך. לשון אחר, לרשותו של בית המשפט נתונה שהות מצומצמת להוסיף, לחקור ולדרוש בעניינים של מומחיות שאף בהם יכולות הדעות המקצועיות להיות מנוגדות או מסויגות ובעלות ניואנסים. בענייננו כאמור קיימת תמימות דעים בין הצדדים והגורמים המקצועיים, ואף נחה דעתי כי </w:t>
      </w:r>
      <w:r w:rsidR="000C53F0">
        <w:rPr>
          <w:rFonts w:ascii="David" w:hAnsi="David" w:cs="David" w:hint="cs"/>
          <w:sz w:val="24"/>
          <w:szCs w:val="24"/>
          <w:rtl/>
        </w:rPr>
        <w:t xml:space="preserve">כל אלה, לצד </w:t>
      </w:r>
      <w:r>
        <w:rPr>
          <w:rFonts w:ascii="David" w:hAnsi="David" w:cs="David" w:hint="cs"/>
          <w:sz w:val="24"/>
          <w:szCs w:val="24"/>
          <w:rtl/>
        </w:rPr>
        <w:t>הפסיכיאטר</w:t>
      </w:r>
      <w:r w:rsidR="000C53F0">
        <w:rPr>
          <w:rFonts w:ascii="David" w:hAnsi="David" w:cs="David" w:hint="cs"/>
          <w:sz w:val="24"/>
          <w:szCs w:val="24"/>
          <w:rtl/>
        </w:rPr>
        <w:t>, הניחו בפניי בית המשפט תמונה שלימה ועדכנית ככל הניתן המשקפת נכונה את המציאות.</w:t>
      </w:r>
    </w:p>
    <w:p w:rsidR="000C53F0" w:rsidRPr="000C53F0" w:rsidRDefault="000C53F0" w:rsidP="000C53F0">
      <w:pPr>
        <w:pStyle w:val="ad"/>
        <w:rPr>
          <w:rFonts w:ascii="David" w:hAnsi="David" w:cs="David"/>
          <w:sz w:val="24"/>
          <w:szCs w:val="24"/>
          <w:rtl/>
        </w:rPr>
      </w:pPr>
    </w:p>
    <w:p w:rsidR="00434128" w:rsidRPr="00FE1DA4" w:rsidRDefault="0030256B" w:rsidP="00434128">
      <w:pPr>
        <w:pStyle w:val="ad"/>
        <w:numPr>
          <w:ilvl w:val="0"/>
          <w:numId w:val="1"/>
        </w:numPr>
        <w:spacing w:before="240" w:after="0" w:line="360" w:lineRule="auto"/>
        <w:ind w:left="226"/>
        <w:jc w:val="both"/>
        <w:rPr>
          <w:rFonts w:ascii="David" w:hAnsi="David" w:cs="David"/>
          <w:sz w:val="24"/>
          <w:szCs w:val="24"/>
        </w:rPr>
      </w:pPr>
      <w:r w:rsidRPr="00FE1DA4">
        <w:rPr>
          <w:rFonts w:ascii="David" w:hAnsi="David" w:cs="David" w:hint="cs"/>
          <w:sz w:val="24"/>
          <w:szCs w:val="24"/>
          <w:rtl/>
        </w:rPr>
        <w:t>אבהיר אפוא למען הסר ספק, כי אין בה</w:t>
      </w:r>
      <w:r w:rsidR="00434128" w:rsidRPr="00FE1DA4">
        <w:rPr>
          <w:rFonts w:ascii="David" w:hAnsi="David" w:cs="David" w:hint="cs"/>
          <w:sz w:val="24"/>
          <w:szCs w:val="24"/>
          <w:rtl/>
        </w:rPr>
        <w:t xml:space="preserve">כרעתי זו על מנת לגרוע משיקול דעתם של הגורמים הרפואיים מתוקף </w:t>
      </w:r>
      <w:r w:rsidR="00434128" w:rsidRPr="00FE1DA4">
        <w:rPr>
          <w:rFonts w:ascii="David" w:hAnsi="David" w:cs="David"/>
          <w:sz w:val="24"/>
          <w:szCs w:val="24"/>
          <w:rtl/>
        </w:rPr>
        <w:t>חוק זכויות החולה, תשנ"ו-1996</w:t>
      </w:r>
      <w:r w:rsidR="00434128" w:rsidRPr="00FE1DA4">
        <w:rPr>
          <w:rFonts w:ascii="David" w:hAnsi="David" w:cs="David" w:hint="cs"/>
          <w:sz w:val="24"/>
          <w:szCs w:val="24"/>
          <w:rtl/>
        </w:rPr>
        <w:t>.</w:t>
      </w:r>
    </w:p>
    <w:p w:rsidR="00865A07" w:rsidRPr="00865A07" w:rsidRDefault="00865A07" w:rsidP="00865A07">
      <w:pPr>
        <w:pStyle w:val="ad"/>
        <w:rPr>
          <w:rFonts w:ascii="David" w:hAnsi="David" w:cs="David"/>
          <w:sz w:val="24"/>
          <w:szCs w:val="24"/>
          <w:rtl/>
        </w:rPr>
      </w:pPr>
    </w:p>
    <w:p w:rsidR="00865A07" w:rsidRPr="00320F6E" w:rsidRDefault="00865A07" w:rsidP="0089345A">
      <w:pPr>
        <w:pStyle w:val="ad"/>
        <w:spacing w:before="240" w:after="0" w:line="360" w:lineRule="auto"/>
        <w:ind w:left="0"/>
        <w:jc w:val="both"/>
        <w:rPr>
          <w:rFonts w:ascii="David" w:hAnsi="David" w:cs="David"/>
          <w:b/>
          <w:bCs/>
          <w:sz w:val="24"/>
          <w:szCs w:val="24"/>
          <w:u w:val="single"/>
        </w:rPr>
      </w:pPr>
      <w:r w:rsidRPr="00320F6E">
        <w:rPr>
          <w:rFonts w:ascii="David" w:hAnsi="David" w:cs="David" w:hint="cs"/>
          <w:b/>
          <w:bCs/>
          <w:sz w:val="24"/>
          <w:szCs w:val="24"/>
          <w:u w:val="single"/>
          <w:rtl/>
        </w:rPr>
        <w:t>התוצאה</w:t>
      </w:r>
    </w:p>
    <w:p w:rsidR="00865A07" w:rsidRPr="00865A07" w:rsidRDefault="00865A07" w:rsidP="00865A07">
      <w:pPr>
        <w:pStyle w:val="ad"/>
        <w:rPr>
          <w:rFonts w:ascii="David" w:hAnsi="David" w:cs="David"/>
          <w:sz w:val="24"/>
          <w:szCs w:val="24"/>
          <w:rtl/>
        </w:rPr>
      </w:pPr>
    </w:p>
    <w:p w:rsidR="00817E9B" w:rsidRDefault="00865A07" w:rsidP="00434128">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ה</w:t>
      </w:r>
      <w:r w:rsidR="00FD342B">
        <w:rPr>
          <w:rFonts w:ascii="David" w:hAnsi="David" w:cs="David" w:hint="cs"/>
          <w:sz w:val="24"/>
          <w:szCs w:val="24"/>
          <w:rtl/>
        </w:rPr>
        <w:t xml:space="preserve">מפורט לעיל מוביל למסקנה שאין להורות על ביצוע הניתוח. </w:t>
      </w:r>
    </w:p>
    <w:p w:rsidR="00817E9B" w:rsidRPr="00817E9B" w:rsidRDefault="00817E9B" w:rsidP="00817E9B">
      <w:pPr>
        <w:pStyle w:val="ad"/>
        <w:rPr>
          <w:rFonts w:ascii="David" w:hAnsi="David" w:cs="David"/>
          <w:sz w:val="24"/>
          <w:szCs w:val="24"/>
          <w:rtl/>
        </w:rPr>
      </w:pPr>
    </w:p>
    <w:p w:rsidR="00865A07" w:rsidRDefault="00FD342B" w:rsidP="00817E9B">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 xml:space="preserve">עם זאת, החלטתי לא תהיה שלימה ללא התייחסות לאפשרות להקל על מצבו של האדם ולשפר את איכות חייו, אם אך יסכים לקבל את הסיוע העומד לרשותו מצד </w:t>
      </w:r>
      <w:r w:rsidR="00817E9B">
        <w:rPr>
          <w:rFonts w:ascii="David" w:hAnsi="David" w:cs="David" w:hint="cs"/>
          <w:sz w:val="24"/>
          <w:szCs w:val="24"/>
          <w:rtl/>
        </w:rPr>
        <w:t>ה</w:t>
      </w:r>
      <w:r w:rsidR="00905D28">
        <w:rPr>
          <w:rFonts w:ascii="David" w:hAnsi="David" w:cs="David" w:hint="cs"/>
          <w:sz w:val="24"/>
          <w:szCs w:val="24"/>
          <w:rtl/>
        </w:rPr>
        <w:t>מרכז</w:t>
      </w:r>
      <w:r>
        <w:rPr>
          <w:rFonts w:ascii="David" w:hAnsi="David" w:cs="David" w:hint="cs"/>
          <w:sz w:val="24"/>
          <w:szCs w:val="24"/>
          <w:rtl/>
        </w:rPr>
        <w:t>, גורמי הרפואה וגורמי הרווחה. כשם שציינתי, במהלך הדיון הביע האדם הסכמה לשתף פעולה עם השמתו במוסד המתאים למצבו, שם יזכה לטיפול מיטבי ולהקלה רבה. במהלך הדיון פירטה אחות המחלקה את ההליך הנדרש להפניית האדם ליחידה להמשך טיפול</w:t>
      </w:r>
      <w:r w:rsidR="00320F6E">
        <w:rPr>
          <w:rFonts w:ascii="David" w:hAnsi="David" w:cs="David" w:hint="cs"/>
          <w:sz w:val="24"/>
          <w:szCs w:val="24"/>
          <w:rtl/>
        </w:rPr>
        <w:t>/טיפול סיעודי מורכב (עמ' 2, ש' 9).</w:t>
      </w:r>
    </w:p>
    <w:p w:rsidR="00320F6E" w:rsidRPr="00320F6E" w:rsidRDefault="00320F6E" w:rsidP="00320F6E">
      <w:pPr>
        <w:pStyle w:val="ad"/>
        <w:rPr>
          <w:rFonts w:ascii="David" w:hAnsi="David" w:cs="David"/>
          <w:sz w:val="24"/>
          <w:szCs w:val="24"/>
          <w:rtl/>
        </w:rPr>
      </w:pPr>
    </w:p>
    <w:p w:rsidR="00320F6E" w:rsidRDefault="00320F6E" w:rsidP="00434128">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לפיכך מצאתי לנכון במסגרת החלטתי דנן לתת הוראות מתאימות למיצוי האפשרויות והזכויות העומדות לטובת האדם, ולהפנייתו להמשך הטיפול המתואם למצבו.</w:t>
      </w:r>
    </w:p>
    <w:p w:rsidR="00905D28" w:rsidRPr="00905D28" w:rsidRDefault="00905D28" w:rsidP="00905D28">
      <w:pPr>
        <w:pStyle w:val="ad"/>
        <w:rPr>
          <w:rFonts w:ascii="David" w:hAnsi="David" w:cs="David"/>
          <w:sz w:val="24"/>
          <w:szCs w:val="24"/>
          <w:rtl/>
        </w:rPr>
      </w:pPr>
    </w:p>
    <w:p w:rsidR="00905D28" w:rsidRDefault="00905D28" w:rsidP="00434128">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 xml:space="preserve">אני מורה למרכז בשיתוף פעולה עם ביה"ח לפעול לאלתר לאיתור מוסד סיעודי מורכב ולהגיש לביהמ"ש צו לחתימה לצורך השמתו </w:t>
      </w:r>
      <w:r w:rsidR="007C20EB">
        <w:rPr>
          <w:rFonts w:ascii="David" w:hAnsi="David" w:cs="David" w:hint="cs"/>
          <w:sz w:val="24"/>
          <w:szCs w:val="24"/>
          <w:rtl/>
        </w:rPr>
        <w:t xml:space="preserve">של האדם </w:t>
      </w:r>
      <w:r>
        <w:rPr>
          <w:rFonts w:ascii="David" w:hAnsi="David" w:cs="David" w:hint="cs"/>
          <w:sz w:val="24"/>
          <w:szCs w:val="24"/>
          <w:rtl/>
        </w:rPr>
        <w:t>במוסד ההולם את מצבו המורכב</w:t>
      </w:r>
      <w:r w:rsidR="007C20EB">
        <w:rPr>
          <w:rFonts w:ascii="David" w:hAnsi="David" w:cs="David" w:hint="cs"/>
          <w:sz w:val="24"/>
          <w:szCs w:val="24"/>
          <w:rtl/>
        </w:rPr>
        <w:t xml:space="preserve">, על מנת שיקבל את מלוא הטיפול הנדרש לו במצבו. </w:t>
      </w:r>
    </w:p>
    <w:p w:rsidR="00FD342B" w:rsidRPr="00FD342B" w:rsidRDefault="00FD342B" w:rsidP="00FD342B">
      <w:pPr>
        <w:pStyle w:val="ad"/>
        <w:rPr>
          <w:rFonts w:ascii="David" w:hAnsi="David" w:cs="David"/>
          <w:sz w:val="24"/>
          <w:szCs w:val="24"/>
          <w:rtl/>
        </w:rPr>
      </w:pPr>
    </w:p>
    <w:p w:rsidR="0089345A" w:rsidRDefault="00905D28" w:rsidP="00905D28">
      <w:pPr>
        <w:pStyle w:val="ad"/>
        <w:numPr>
          <w:ilvl w:val="0"/>
          <w:numId w:val="1"/>
        </w:numPr>
        <w:spacing w:before="240" w:after="0" w:line="360" w:lineRule="auto"/>
        <w:ind w:left="226"/>
        <w:jc w:val="both"/>
        <w:rPr>
          <w:rFonts w:ascii="David" w:hAnsi="David" w:cs="David"/>
          <w:sz w:val="24"/>
          <w:szCs w:val="24"/>
        </w:rPr>
      </w:pPr>
      <w:r>
        <w:rPr>
          <w:rFonts w:ascii="David" w:hAnsi="David" w:cs="David" w:hint="cs"/>
          <w:sz w:val="24"/>
          <w:szCs w:val="24"/>
          <w:rtl/>
        </w:rPr>
        <w:t xml:space="preserve">למען הסר ספק, ככל והאדם </w:t>
      </w:r>
      <w:r w:rsidR="00FD342B">
        <w:rPr>
          <w:rFonts w:ascii="David" w:hAnsi="David" w:cs="David" w:hint="cs"/>
          <w:sz w:val="24"/>
          <w:szCs w:val="24"/>
          <w:rtl/>
        </w:rPr>
        <w:t>יביע</w:t>
      </w:r>
      <w:r>
        <w:rPr>
          <w:rFonts w:ascii="David" w:hAnsi="David" w:cs="David" w:hint="cs"/>
          <w:sz w:val="24"/>
          <w:szCs w:val="24"/>
          <w:rtl/>
        </w:rPr>
        <w:t xml:space="preserve"> בשלב כלשהו הסכמה לניתוח, הניתוח יבוצע באופן מיידי.</w:t>
      </w:r>
    </w:p>
    <w:p w:rsidR="0089345A" w:rsidRPr="0089345A" w:rsidRDefault="0089345A" w:rsidP="0089345A">
      <w:pPr>
        <w:pStyle w:val="ad"/>
        <w:rPr>
          <w:rFonts w:ascii="David" w:hAnsi="David" w:cs="David"/>
          <w:sz w:val="24"/>
          <w:szCs w:val="24"/>
          <w:rtl/>
        </w:rPr>
      </w:pPr>
    </w:p>
    <w:p w:rsidR="007C20EB" w:rsidRDefault="007C20EB" w:rsidP="00F34924">
      <w:pPr>
        <w:spacing w:before="240" w:line="360" w:lineRule="auto"/>
        <w:ind w:firstLine="226"/>
        <w:jc w:val="both"/>
        <w:rPr>
          <w:rFonts w:ascii="David" w:hAnsi="David"/>
          <w:b/>
          <w:bCs/>
          <w:rtl/>
        </w:rPr>
      </w:pPr>
      <w:r w:rsidRPr="007C20EB">
        <w:rPr>
          <w:rFonts w:ascii="David" w:hAnsi="David" w:hint="cs"/>
          <w:b/>
          <w:bCs/>
          <w:rtl/>
        </w:rPr>
        <w:t xml:space="preserve">המזכירות תמציא החלטתי לביה"ח רמב"ם, לצדדים ולאפ' לדין ותסגור את התיק. </w:t>
      </w:r>
    </w:p>
    <w:p w:rsidR="00F34924" w:rsidRDefault="00F34924" w:rsidP="00F34924">
      <w:pPr>
        <w:pStyle w:val="ad"/>
        <w:spacing w:before="240" w:after="0" w:line="360" w:lineRule="auto"/>
        <w:ind w:left="226"/>
        <w:jc w:val="both"/>
        <w:rPr>
          <w:rFonts w:ascii="David" w:hAnsi="David" w:cs="David"/>
          <w:sz w:val="24"/>
          <w:szCs w:val="24"/>
          <w:rtl/>
        </w:rPr>
      </w:pPr>
    </w:p>
    <w:p w:rsidR="00F34924" w:rsidRDefault="00F34924" w:rsidP="00F34924">
      <w:pPr>
        <w:pStyle w:val="ad"/>
        <w:spacing w:before="240" w:after="0" w:line="360" w:lineRule="auto"/>
        <w:ind w:left="226"/>
        <w:jc w:val="both"/>
        <w:rPr>
          <w:rFonts w:ascii="David" w:hAnsi="David" w:cs="David"/>
          <w:sz w:val="24"/>
          <w:szCs w:val="24"/>
        </w:rPr>
      </w:pPr>
      <w:r>
        <w:rPr>
          <w:rFonts w:ascii="David" w:hAnsi="David" w:cs="David" w:hint="cs"/>
          <w:sz w:val="24"/>
          <w:szCs w:val="24"/>
          <w:rtl/>
        </w:rPr>
        <w:t xml:space="preserve">פסק הדין מותר לפרסום בכפוף להשמטת פרטים מזהים ותיקוני הגהה. </w:t>
      </w:r>
    </w:p>
    <w:p w:rsidR="00694556" w:rsidRDefault="00694556">
      <w:pPr>
        <w:spacing w:line="360" w:lineRule="auto"/>
        <w:jc w:val="both"/>
        <w:rPr>
          <w:rFonts w:ascii="David" w:hAnsi="David"/>
          <w:b/>
          <w:bCs/>
          <w:rtl/>
        </w:rPr>
      </w:pPr>
    </w:p>
    <w:p w:rsidR="00F34924" w:rsidRDefault="00F3492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B45E5" w:rsidP="00633C4F">
      <w:pPr>
        <w:spacing w:line="360" w:lineRule="auto"/>
        <w:ind w:left="3600" w:firstLine="720"/>
      </w:pPr>
      <w:sdt>
        <w:sdtPr>
          <w:rPr>
            <w:rtl/>
          </w:rPr>
          <w:alias w:val="MergeField"/>
          <w:tag w:val="1237"/>
          <w:id w:val="-1357580295"/>
        </w:sdtPr>
        <w:sdtEndPr/>
        <w:sdtContent>
          <w:r w:rsidR="00705D6C">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5E5" w:rsidRDefault="009B45E5">
      <w:r>
        <w:separator/>
      </w:r>
    </w:p>
  </w:endnote>
  <w:endnote w:type="continuationSeparator" w:id="0">
    <w:p w:rsidR="009B45E5" w:rsidRDefault="009B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53" w:rsidRDefault="00E250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66A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66A3">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53" w:rsidRDefault="00E250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5E5" w:rsidRDefault="009B45E5">
      <w:r>
        <w:separator/>
      </w:r>
    </w:p>
  </w:footnote>
  <w:footnote w:type="continuationSeparator" w:id="0">
    <w:p w:rsidR="009B45E5" w:rsidRDefault="009B4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53" w:rsidRDefault="00E250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B45E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22046-07-24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המרכז הישראלי לאפוטרופסות - הקרן לטיפול בחסויים נ' האפוטרופוס הכללי מחוז חיפה והצפון ואח'</w:t>
              </w:r>
            </w:sdtContent>
          </w:sdt>
        </w:p>
        <w:p w:rsidR="00694556" w:rsidRPr="00957C90" w:rsidRDefault="00694556">
          <w:pPr>
            <w:rPr>
              <w:b/>
              <w:bCs/>
              <w:noProof w:val="0"/>
              <w:sz w:val="2"/>
              <w:szCs w:val="2"/>
              <w:rtl/>
            </w:rPr>
          </w:pPr>
        </w:p>
        <w:p w:rsidR="00957C90" w:rsidRPr="00957C90" w:rsidRDefault="00957C90" w:rsidP="005810EF">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53" w:rsidRDefault="00E250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BD2"/>
    <w:multiLevelType w:val="hybridMultilevel"/>
    <w:tmpl w:val="9202FB22"/>
    <w:lvl w:ilvl="0" w:tplc="EC8C460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8A6306B"/>
    <w:multiLevelType w:val="hybridMultilevel"/>
    <w:tmpl w:val="F64A0D7C"/>
    <w:lvl w:ilvl="0" w:tplc="0409000F">
      <w:start w:val="1"/>
      <w:numFmt w:val="decimal"/>
      <w:lvlText w:val="%1."/>
      <w:lvlJc w:val="left"/>
      <w:pPr>
        <w:ind w:left="720" w:hanging="360"/>
      </w:pPr>
      <w:rPr>
        <w:rFonts w:cs="Times New Roman"/>
      </w:rPr>
    </w:lvl>
    <w:lvl w:ilvl="1" w:tplc="9D08D802">
      <w:start w:val="1"/>
      <w:numFmt w:val="hebrew1"/>
      <w:lvlText w:val="%2."/>
      <w:lvlJc w:val="center"/>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9C7635B"/>
    <w:multiLevelType w:val="hybridMultilevel"/>
    <w:tmpl w:val="D8D4B552"/>
    <w:lvl w:ilvl="0" w:tplc="EC8C460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F672397"/>
    <w:multiLevelType w:val="hybridMultilevel"/>
    <w:tmpl w:val="C2525ECE"/>
    <w:lvl w:ilvl="0" w:tplc="3F0C35A0">
      <w:start w:val="1"/>
      <w:numFmt w:val="hebrew1"/>
      <w:lvlText w:val="%1."/>
      <w:lvlJc w:val="left"/>
      <w:pPr>
        <w:ind w:left="586" w:hanging="360"/>
      </w:pPr>
    </w:lvl>
    <w:lvl w:ilvl="1" w:tplc="04090019">
      <w:start w:val="1"/>
      <w:numFmt w:val="lowerLetter"/>
      <w:lvlText w:val="%2."/>
      <w:lvlJc w:val="left"/>
      <w:pPr>
        <w:ind w:left="1306" w:hanging="360"/>
      </w:pPr>
    </w:lvl>
    <w:lvl w:ilvl="2" w:tplc="0409001B">
      <w:start w:val="1"/>
      <w:numFmt w:val="lowerRoman"/>
      <w:lvlText w:val="%3."/>
      <w:lvlJc w:val="right"/>
      <w:pPr>
        <w:ind w:left="2026" w:hanging="180"/>
      </w:pPr>
    </w:lvl>
    <w:lvl w:ilvl="3" w:tplc="0409000F">
      <w:start w:val="1"/>
      <w:numFmt w:val="decimal"/>
      <w:lvlText w:val="%4."/>
      <w:lvlJc w:val="left"/>
      <w:pPr>
        <w:ind w:left="2746" w:hanging="360"/>
      </w:pPr>
    </w:lvl>
    <w:lvl w:ilvl="4" w:tplc="04090019">
      <w:start w:val="1"/>
      <w:numFmt w:val="lowerLetter"/>
      <w:lvlText w:val="%5."/>
      <w:lvlJc w:val="left"/>
      <w:pPr>
        <w:ind w:left="3466" w:hanging="360"/>
      </w:pPr>
    </w:lvl>
    <w:lvl w:ilvl="5" w:tplc="0409001B">
      <w:start w:val="1"/>
      <w:numFmt w:val="lowerRoman"/>
      <w:lvlText w:val="%6."/>
      <w:lvlJc w:val="right"/>
      <w:pPr>
        <w:ind w:left="4186" w:hanging="180"/>
      </w:pPr>
    </w:lvl>
    <w:lvl w:ilvl="6" w:tplc="0409000F">
      <w:start w:val="1"/>
      <w:numFmt w:val="decimal"/>
      <w:lvlText w:val="%7."/>
      <w:lvlJc w:val="left"/>
      <w:pPr>
        <w:ind w:left="4906" w:hanging="360"/>
      </w:pPr>
    </w:lvl>
    <w:lvl w:ilvl="7" w:tplc="04090019">
      <w:start w:val="1"/>
      <w:numFmt w:val="lowerLetter"/>
      <w:lvlText w:val="%8."/>
      <w:lvlJc w:val="left"/>
      <w:pPr>
        <w:ind w:left="5626" w:hanging="360"/>
      </w:pPr>
    </w:lvl>
    <w:lvl w:ilvl="8" w:tplc="0409001B">
      <w:start w:val="1"/>
      <w:numFmt w:val="lowerRoman"/>
      <w:lvlText w:val="%9."/>
      <w:lvlJc w:val="right"/>
      <w:pPr>
        <w:ind w:left="6346" w:hanging="180"/>
      </w:pPr>
    </w:lvl>
  </w:abstractNum>
  <w:abstractNum w:abstractNumId="4" w15:restartNumberingAfterBreak="0">
    <w:nsid w:val="72765A20"/>
    <w:multiLevelType w:val="hybridMultilevel"/>
    <w:tmpl w:val="11EA9C06"/>
    <w:lvl w:ilvl="0" w:tplc="979A575A">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A386B462">
      <w:start w:val="1"/>
      <w:numFmt w:val="decimal"/>
      <w:lvlText w:val="(%3)"/>
      <w:lvlJc w:val="left"/>
      <w:pPr>
        <w:ind w:left="2415" w:hanging="435"/>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809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80982&amp;lt;/CaseID&amp;gt;_x000d__x000a_        &amp;lt;CaseMonth&amp;gt;7&amp;lt;/CaseMonth&amp;gt;_x000d__x000a_        &amp;lt;CaseYear&amp;gt;2024&amp;lt;/CaseYear&amp;gt;_x000d__x000a_        &amp;lt;CaseNumber&amp;gt;22046&amp;lt;/CaseNumber&amp;gt;_x000d__x000a_        &amp;lt;NumeratorGroupID&amp;gt;1&amp;lt;/NumeratorGroupID&amp;gt;_x000d__x000a_        &amp;lt;CaseName&amp;gt;המרכז הישראלי לאפוטרופסות - הקרן לטיפול בחסויים נ&amp;#39; האפוטרופוס הכללי מחוז חיפה והצפון ואח&amp;#39;&amp;lt;/CaseName&amp;gt;_x000d__x000a_        &amp;lt;CourtID&amp;gt;26&amp;lt;/CourtID&amp;gt;_x000d__x000a_        &amp;lt;CaseTypeID&amp;gt;10045&amp;lt;/CaseTypeID&amp;gt;_x000d__x000a_        &amp;lt;CaseInterestID&amp;gt;10123&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046-07-24&amp;lt;/CaseDisplayIdentifier&amp;gt;_x000d__x000a_        &amp;lt;CaseTypeDesc&amp;gt;א&amp;quot;פ&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09T09:18: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פרוטוקול נשלח בפקס ידני לרמב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80982&amp;lt;/CaseID&amp;gt;_x000d__x000a_        &amp;lt;CaseMonth&amp;gt;7&amp;lt;/CaseMonth&amp;gt;_x000d__x000a_        &amp;lt;CaseYear&amp;gt;2024&amp;lt;/CaseYear&amp;gt;_x000d__x000a_        &amp;lt;CaseNumber&amp;gt;22046&amp;lt;/CaseNumber&amp;gt;_x000d__x000a_        &amp;lt;NumeratorGroupID&amp;gt;1&amp;lt;/NumeratorGroupID&amp;gt;_x000d__x000a_        &amp;lt;CaseName&amp;gt;המרכז הישראלי לאפוטרופסות - הקרן לטיפול בחסויים נ&amp;#39; האפוטרופוס הכללי מחוז חיפה והצפון ואח&amp;#39;&amp;lt;/CaseName&amp;gt;_x000d__x000a_        &amp;lt;CourtID&amp;gt;26&amp;lt;/CourtID&amp;gt;_x000d__x000a_        &amp;lt;CaseTypeID&amp;gt;10045&amp;lt;/CaseTypeID&amp;gt;_x000d__x000a_        &amp;lt;CaseInterestID&amp;gt;10123&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046-07-24&amp;lt;/CaseDisplayIdentifier&amp;gt;_x000d__x000a_        &amp;lt;CaseTypeDesc&amp;gt;א&amp;quot;פ&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7-09T09:18: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פרוטוקול נשלח בפקס ידני לרמב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50113&amp;lt;/DecisionID&amp;gt;_x000d__x000a_        &amp;lt;DecisionName&amp;gt;פסק דין  שניתנה ע&amp;quot;י  לירון זרבל- קדשאי&amp;lt;/DecisionName&amp;gt;_x000d__x000a_        &amp;lt;DecisionStatusID&amp;gt;1&amp;lt;/DecisionStatusID&amp;gt;_x000d__x000a_        &amp;lt;DecisionStatusChangeDate&amp;gt;2024-07-18T22:07:45.353+03:00&amp;lt;/DecisionStatusChangeDate&amp;gt;_x000d__x000a_        &amp;lt;DecisionSignatureDate&amp;gt;2024-07-18T09:40:05.7+03:00&amp;lt;/DecisionSignatureDate&amp;gt;_x000d__x000a_        &amp;lt;DecisionSignatureUserID&amp;gt;033554098@GOV.IL&amp;lt;/DecisionSignatureUserID&amp;gt;_x000d__x000a_        &amp;lt;DecisionCreateDate&amp;gt;2024-07-18T09:44:28.78+03:00&amp;lt;/DecisionCreateDate&amp;gt;_x000d__x000a_        &amp;lt;DecisionChangeDate&amp;gt;2024-07-18T22:07:46.15+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1985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950113&amp;lt;/DecisionID&amp;gt;_x000d__x000a_        &amp;lt;CaseID&amp;gt;81380982&amp;lt;/CaseID&amp;gt;_x000d__x000a_        &amp;lt;IsOriginal&amp;gt;true&amp;lt;/IsOriginal&amp;gt;_x000d__x000a_        &amp;lt;IsDeleted&amp;gt;false&amp;lt;/IsDeleted&amp;gt;_x000d__x000a_        &amp;lt;CaseName&amp;gt;המרכז הישראלי לאפוטרופסות - הקרן לטיפול בחסויים נ&amp;#39; האפוטרופוס הכללי מחוז חיפה והצפון ואח&amp;#39;&amp;lt;/CaseName&amp;gt;_x000d__x000a_        &amp;lt;CaseDisplayIdentifier&amp;gt;22046-07-24 א&amp;quot;פ&amp;lt;/CaseDisplayIdentifier&amp;gt;_x000d__x000a_      &amp;lt;/dt_DecisionCase&amp;gt;_x000d__x000a_    &amp;lt;/DecisionDS&amp;gt;_x000d__x000a_  &amp;lt;/diffgr:diffgram&amp;gt;_x000d__x000a_&amp;lt;/DecisionDS&amp;gt;"/>
    <w:docVar w:name="DecisionID" w:val="152950113"/>
    <w:docVar w:name="WordClientAssemblyName" w:val="NGCS.Decision.ClientWordBL"/>
    <w:docVar w:name="WordClientClassName" w:val="NGCS.Decision.ClientWordBL.DecisionClient"/>
  </w:docVars>
  <w:rsids>
    <w:rsidRoot w:val="00694556"/>
    <w:rsid w:val="00002D7C"/>
    <w:rsid w:val="00005C8B"/>
    <w:rsid w:val="000146C2"/>
    <w:rsid w:val="00016C35"/>
    <w:rsid w:val="000258FD"/>
    <w:rsid w:val="0005034A"/>
    <w:rsid w:val="0005551F"/>
    <w:rsid w:val="000564AB"/>
    <w:rsid w:val="00063D3E"/>
    <w:rsid w:val="0008324A"/>
    <w:rsid w:val="00092E6A"/>
    <w:rsid w:val="000C1B9C"/>
    <w:rsid w:val="000C53F0"/>
    <w:rsid w:val="000D2E18"/>
    <w:rsid w:val="000D4A02"/>
    <w:rsid w:val="000F2FE1"/>
    <w:rsid w:val="000F5609"/>
    <w:rsid w:val="001072A9"/>
    <w:rsid w:val="00107465"/>
    <w:rsid w:val="00121F97"/>
    <w:rsid w:val="001277D7"/>
    <w:rsid w:val="00132017"/>
    <w:rsid w:val="0014234E"/>
    <w:rsid w:val="00145A87"/>
    <w:rsid w:val="00145D8C"/>
    <w:rsid w:val="001A7212"/>
    <w:rsid w:val="001C4003"/>
    <w:rsid w:val="001C70DB"/>
    <w:rsid w:val="001F5474"/>
    <w:rsid w:val="0020422D"/>
    <w:rsid w:val="002163E3"/>
    <w:rsid w:val="00216977"/>
    <w:rsid w:val="00222E7B"/>
    <w:rsid w:val="002352F7"/>
    <w:rsid w:val="00270C68"/>
    <w:rsid w:val="0027277D"/>
    <w:rsid w:val="002C0FCC"/>
    <w:rsid w:val="002E7CD5"/>
    <w:rsid w:val="002F638B"/>
    <w:rsid w:val="0030256B"/>
    <w:rsid w:val="00307F61"/>
    <w:rsid w:val="003158CD"/>
    <w:rsid w:val="00320F6E"/>
    <w:rsid w:val="00356F8F"/>
    <w:rsid w:val="00381D3A"/>
    <w:rsid w:val="003823DA"/>
    <w:rsid w:val="003B7CD7"/>
    <w:rsid w:val="003C2345"/>
    <w:rsid w:val="003D4237"/>
    <w:rsid w:val="0040750B"/>
    <w:rsid w:val="00425D10"/>
    <w:rsid w:val="00434128"/>
    <w:rsid w:val="0043595F"/>
    <w:rsid w:val="00453F6D"/>
    <w:rsid w:val="00467606"/>
    <w:rsid w:val="0047645A"/>
    <w:rsid w:val="0048457A"/>
    <w:rsid w:val="004950CE"/>
    <w:rsid w:val="004966A3"/>
    <w:rsid w:val="004D08FF"/>
    <w:rsid w:val="004D49A3"/>
    <w:rsid w:val="004D50AC"/>
    <w:rsid w:val="004E6E3C"/>
    <w:rsid w:val="004E7021"/>
    <w:rsid w:val="004F02C4"/>
    <w:rsid w:val="004F0D3B"/>
    <w:rsid w:val="004F423C"/>
    <w:rsid w:val="00511CB7"/>
    <w:rsid w:val="005124F1"/>
    <w:rsid w:val="005273CE"/>
    <w:rsid w:val="00530BAD"/>
    <w:rsid w:val="00541598"/>
    <w:rsid w:val="00547DB7"/>
    <w:rsid w:val="00556A4B"/>
    <w:rsid w:val="00563EF1"/>
    <w:rsid w:val="00567324"/>
    <w:rsid w:val="005810EF"/>
    <w:rsid w:val="005B0F49"/>
    <w:rsid w:val="005C7EC6"/>
    <w:rsid w:val="005D4BDB"/>
    <w:rsid w:val="00622BAA"/>
    <w:rsid w:val="00625C89"/>
    <w:rsid w:val="00633C4F"/>
    <w:rsid w:val="006622E8"/>
    <w:rsid w:val="0066532F"/>
    <w:rsid w:val="00671BD5"/>
    <w:rsid w:val="006805C1"/>
    <w:rsid w:val="006816EC"/>
    <w:rsid w:val="00694556"/>
    <w:rsid w:val="006E1A53"/>
    <w:rsid w:val="006F125E"/>
    <w:rsid w:val="007056AA"/>
    <w:rsid w:val="00705D6C"/>
    <w:rsid w:val="00723E99"/>
    <w:rsid w:val="00726DC5"/>
    <w:rsid w:val="00744F41"/>
    <w:rsid w:val="00747E97"/>
    <w:rsid w:val="007735E4"/>
    <w:rsid w:val="00775F84"/>
    <w:rsid w:val="00777393"/>
    <w:rsid w:val="00781B6D"/>
    <w:rsid w:val="007829CA"/>
    <w:rsid w:val="00786144"/>
    <w:rsid w:val="007A24FE"/>
    <w:rsid w:val="007A35AA"/>
    <w:rsid w:val="007A7803"/>
    <w:rsid w:val="007B533A"/>
    <w:rsid w:val="007C20EB"/>
    <w:rsid w:val="007E123B"/>
    <w:rsid w:val="007F1048"/>
    <w:rsid w:val="00800739"/>
    <w:rsid w:val="0081501D"/>
    <w:rsid w:val="00817E9B"/>
    <w:rsid w:val="00820005"/>
    <w:rsid w:val="008372D1"/>
    <w:rsid w:val="00846D27"/>
    <w:rsid w:val="008512C4"/>
    <w:rsid w:val="008610A7"/>
    <w:rsid w:val="008659DA"/>
    <w:rsid w:val="00865A07"/>
    <w:rsid w:val="00866D98"/>
    <w:rsid w:val="0089345A"/>
    <w:rsid w:val="008C460B"/>
    <w:rsid w:val="008D6632"/>
    <w:rsid w:val="008E1332"/>
    <w:rsid w:val="008F13D9"/>
    <w:rsid w:val="008F4DE7"/>
    <w:rsid w:val="00903896"/>
    <w:rsid w:val="00905D28"/>
    <w:rsid w:val="0091277C"/>
    <w:rsid w:val="00927813"/>
    <w:rsid w:val="009404B7"/>
    <w:rsid w:val="00944D13"/>
    <w:rsid w:val="00957C90"/>
    <w:rsid w:val="009A3C1C"/>
    <w:rsid w:val="009B45E5"/>
    <w:rsid w:val="009B70F6"/>
    <w:rsid w:val="009C358E"/>
    <w:rsid w:val="009E0263"/>
    <w:rsid w:val="009F6F7B"/>
    <w:rsid w:val="00A267CF"/>
    <w:rsid w:val="00A342BD"/>
    <w:rsid w:val="00A43458"/>
    <w:rsid w:val="00A55300"/>
    <w:rsid w:val="00A77EB9"/>
    <w:rsid w:val="00A8509D"/>
    <w:rsid w:val="00AB126D"/>
    <w:rsid w:val="00AC4932"/>
    <w:rsid w:val="00AC4E19"/>
    <w:rsid w:val="00AD4FCA"/>
    <w:rsid w:val="00AD5ADA"/>
    <w:rsid w:val="00AE461B"/>
    <w:rsid w:val="00AF1ED6"/>
    <w:rsid w:val="00B24BAA"/>
    <w:rsid w:val="00B32C61"/>
    <w:rsid w:val="00B368FE"/>
    <w:rsid w:val="00B40ACA"/>
    <w:rsid w:val="00B80CBD"/>
    <w:rsid w:val="00B81E2E"/>
    <w:rsid w:val="00BA1F2C"/>
    <w:rsid w:val="00BC3369"/>
    <w:rsid w:val="00BD7E83"/>
    <w:rsid w:val="00BF77EE"/>
    <w:rsid w:val="00C01213"/>
    <w:rsid w:val="00C32E0F"/>
    <w:rsid w:val="00C34245"/>
    <w:rsid w:val="00C42BF9"/>
    <w:rsid w:val="00C52DD2"/>
    <w:rsid w:val="00C5657A"/>
    <w:rsid w:val="00C83E56"/>
    <w:rsid w:val="00CC63CE"/>
    <w:rsid w:val="00CC7C8A"/>
    <w:rsid w:val="00D036A1"/>
    <w:rsid w:val="00D07A71"/>
    <w:rsid w:val="00D07F7B"/>
    <w:rsid w:val="00D171AC"/>
    <w:rsid w:val="00D20568"/>
    <w:rsid w:val="00D319B3"/>
    <w:rsid w:val="00D36A71"/>
    <w:rsid w:val="00D53924"/>
    <w:rsid w:val="00D60849"/>
    <w:rsid w:val="00D60E9D"/>
    <w:rsid w:val="00D96D8C"/>
    <w:rsid w:val="00DA755B"/>
    <w:rsid w:val="00DD282F"/>
    <w:rsid w:val="00DD337E"/>
    <w:rsid w:val="00DF589B"/>
    <w:rsid w:val="00E00B6F"/>
    <w:rsid w:val="00E04362"/>
    <w:rsid w:val="00E25053"/>
    <w:rsid w:val="00E25D3E"/>
    <w:rsid w:val="00E44DDF"/>
    <w:rsid w:val="00E54642"/>
    <w:rsid w:val="00E613FA"/>
    <w:rsid w:val="00E97908"/>
    <w:rsid w:val="00EA042E"/>
    <w:rsid w:val="00EA1708"/>
    <w:rsid w:val="00EA57FC"/>
    <w:rsid w:val="00EC2A82"/>
    <w:rsid w:val="00EE0597"/>
    <w:rsid w:val="00EE1285"/>
    <w:rsid w:val="00EE3335"/>
    <w:rsid w:val="00EF0A5C"/>
    <w:rsid w:val="00EF3ED0"/>
    <w:rsid w:val="00F00879"/>
    <w:rsid w:val="00F0491C"/>
    <w:rsid w:val="00F07B32"/>
    <w:rsid w:val="00F17E56"/>
    <w:rsid w:val="00F34924"/>
    <w:rsid w:val="00F36CA4"/>
    <w:rsid w:val="00F42909"/>
    <w:rsid w:val="00F7207A"/>
    <w:rsid w:val="00FA4531"/>
    <w:rsid w:val="00FB0367"/>
    <w:rsid w:val="00FB1084"/>
    <w:rsid w:val="00FB3C14"/>
    <w:rsid w:val="00FB7F89"/>
    <w:rsid w:val="00FD342B"/>
    <w:rsid w:val="00FE1DA4"/>
    <w:rsid w:val="00FF4D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572A8"/>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5810EF"/>
    <w:rPr>
      <w:color w:val="0000FF" w:themeColor="hyperlink"/>
      <w:u w:val="single"/>
    </w:rPr>
  </w:style>
  <w:style w:type="paragraph" w:styleId="ad">
    <w:name w:val="List Paragraph"/>
    <w:basedOn w:val="a"/>
    <w:qFormat/>
    <w:rsid w:val="005810E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387461">
      <w:bodyDiv w:val="1"/>
      <w:marLeft w:val="0"/>
      <w:marRight w:val="0"/>
      <w:marTop w:val="0"/>
      <w:marBottom w:val="0"/>
      <w:divBdr>
        <w:top w:val="none" w:sz="0" w:space="0" w:color="auto"/>
        <w:left w:val="none" w:sz="0" w:space="0" w:color="auto"/>
        <w:bottom w:val="none" w:sz="0" w:space="0" w:color="auto"/>
        <w:right w:val="none" w:sz="0" w:space="0" w:color="auto"/>
      </w:divBdr>
    </w:div>
    <w:div w:id="731849441">
      <w:bodyDiv w:val="1"/>
      <w:marLeft w:val="0"/>
      <w:marRight w:val="0"/>
      <w:marTop w:val="0"/>
      <w:marBottom w:val="0"/>
      <w:divBdr>
        <w:top w:val="none" w:sz="0" w:space="0" w:color="auto"/>
        <w:left w:val="none" w:sz="0" w:space="0" w:color="auto"/>
        <w:bottom w:val="none" w:sz="0" w:space="0" w:color="auto"/>
        <w:right w:val="none" w:sz="0" w:space="0" w:color="auto"/>
      </w:divBdr>
    </w:div>
    <w:div w:id="95220461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15287"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law/70325/68.b."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706725"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case/2335032"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0325/67f.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F771D"/>
    <w:rsid w:val="00416521"/>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עמיקם טל, ד"ר</FullName>
        <FirstName>עמיקם</FirstName>
        <LastName>טל, ד"ר</LastName>
        <PartyPropertyName/>
        <AuthenticationTypeAndNumber>ת"ז 005773528</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272795323</CasePartyID>
        <PartyTypeID>5</PartyTypeID>
        <ActivityStatusID>1</ActivityStatusID>
        <PartyAliasID>102</PartyAliasID>
        <PartyAliasName>מומחה בית משפט</PartyAliasName>
        <LegalEntityID>3495138</LegalEntityID>
        <CaseLegalEntityID>129675644</CaseLegalEntityID>
        <AuthenticationTypeID>1</AuthenticationTypeID>
        <AuthenticationTypeName>ת"ז</AuthenticationTypeName>
        <LegalEntityNumber>005773528</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סוכות 5א' חיפה </FullAddress>
        <EmailAddress>amikamtal@gmail.com</EmailAddress>
        <MotionID>0</MotionID>
        <CasePleaID>0</CasePleaID>
        <LinkedCaseID>0</LinkedCaseID>
        <CasePartyCategoryID>1</CasePartyCategoryID>
        <LegalEntityAddressID>3507803</LegalEntityAddressID>
        <LegalEntityEmailAddressID>68021916</LegalEntityEmailAddressID>
        <PleaTypeID>5</PleaTypeID>
        <GroupPartyAlias/>
        <IsConverted>false</IsConverted>
        <LegalEntityNameID>3133280</LegalEntityNameID>
        <RepresentatedNamesOfAssistant/>
        <LegalEntityTypeID>6</LegalEntityTypeID>
        <IsVerdictExists>false</IsVerdictExists>
        <IsAsirAzir>false</IsAsirAzir>
        <MainAndSecSpec/>
        <IsPublicationProhibited>false</IsPublicationProhibited>
        <PublicationProhibitedFullName>עמיקם טל, ד"ר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272558831</CasePartyID>
        <PartyTypeID>3</PartyTypeID>
        <ActivityStatusID>1</ActivityStatusID>
        <LegalEntityID>7537325</LegalEntityID>
        <CaseLegalEntityID>129603133</CaseLegalEntityID>
        <AssistantRoleID>26</AssistantRoleID>
        <AuthenticationTypeID>13</AuthenticationTypeID>
        <AuthenticationTypeName>משרדי ממשלה</AuthenticationTypeName>
        <LegalEntityNumber>513442022</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272558905</CasePartyID>
        <PartyTypeID>2</PartyTypeID>
        <ActivityStatusID>1</ActivityStatusID>
        <PartyAliasID>23</PartyAliasID>
        <PartyAliasName>בא כוח משיבים</PartyAliasName>
        <LegalEntityID>398709</LegalEntityID>
        <CaseLegalEntityID>129603166</CaseLegalEntityID>
        <AuthenticationTypeID>4</AuthenticationTypeID>
        <AuthenticationTypeName>מ.ר.</AuthenticationTypeName>
        <LegalEntityNumber>19247</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זיו אהרון אור</FullName>
        <FirstName>זיו אהרון</FirstName>
        <LastName>אור</LastName>
        <PartyPropertyName/>
        <AuthenticationTypeAndNumber>מ.ר. 62540</AuthenticationTypeAndNumber>
        <RepresentatedOrRepresentativesNames>ישראל דגן</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272571762</CasePartyID>
        <PartyTypeID>2</PartyTypeID>
        <ActivityStatusID>1</ActivityStatusID>
        <PartyAliasID>23</PartyAliasID>
        <PartyAliasName>בא כוח משיבים</PartyAliasName>
        <LegalEntityID>71960066</LegalEntityID>
        <CaseLegalEntityID>129607438</CaseLegalEntityID>
        <AuthenticationTypeID>4</AuthenticationTypeID>
        <AuthenticationTypeName>מ.ר.</AuthenticationTypeName>
        <LegalEntityNumber>62540</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שער פלמר 3 חיפה </FullAddress>
        <EmailAddress>ziv@zivor-law.com</EmailAddress>
        <MotionID>0</MotionID>
        <CasePleaID>0</CasePleaID>
        <LinkedCaseID>0</LinkedCaseID>
        <PartyID>2</PartyID>
        <CasePartyCategoryID>2</CasePartyCategoryID>
        <LegalEntityAddressID>81974240</LegalEntityAddressID>
        <LegalEntityEmailAddressID>68390489</LegalEntityEmailAddressID>
        <PleaTypeID>5</PleaTypeID>
        <LawyerOfficeName>משרד עו"ד זיו אהרון אור</LawyerOfficeName>
        <LawyerOfficeID>71960067</LawyerOfficeID>
        <GroupPartyAlias/>
        <IsConverted>false</IsConverted>
        <LegalEntityNameID>75524553</LegalEntityNameID>
        <RepresentatedNamesOfAssistant/>
        <LegalEntityTypeID>4</LegalEntityTypeID>
        <IsVerdictExists>false</IsVerdictExists>
        <IsAsirAzir>false</IsAsirAzir>
        <MainAndSecSpec/>
        <IsPublicationProhibited>false</IsPublicationProhibited>
        <PublicationProhibitedFullName>זיו אהרון אור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 זלץ</FullName>
        <FirstName>טל</FirstName>
        <LastName>זלץ</LastName>
        <PartyPropertyName/>
        <AuthenticationTypeAndNumber>מ.ר. 36490</AuthenticationTypeAndNumber>
        <RepresentatedOrRepresentativesNames xml:space="preserve"> </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272505401</CasePartyID>
        <PartyTypeID>2</PartyTypeID>
        <ActivityStatusID>1</ActivityStatusID>
        <PartyAliasID>22</PartyAliasID>
        <PartyAliasName>בא כוח מבקשים</PartyAliasName>
        <OrdinalNumber>1</OrdinalNumber>
        <LegalEntityID>408834</LegalEntityID>
        <CaseLegalEntityID>129587320</CaseLegalEntityID>
        <AuthenticationTypeID>4</AuthenticationTypeID>
        <AuthenticationTypeName>מ.ר.</AuthenticationTypeName>
        <LegalEntityNumber>36490</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שד' פל-ים 2 חיפה בנין אורן 1 קומה 1</FullAddress>
        <MotionID>0</MotionID>
        <CasePleaID>0</CasePleaID>
        <FatherName xml:space="preserve">        </FatherName>
        <LinkedCaseID>0</LinkedCaseID>
        <PartyID>1</PartyID>
        <CasePartyCategoryID>2</CasePartyCategoryID>
        <LegalEntityAddressID>5525931</LegalEntityAddressID>
        <PleaTypeID>5</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MainAndSecSpec/>
        <IsPublicationProhibited>false</IsPublicationProhibited>
        <PublicationProhibitedFullName>טל זלץ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המרכז הישראלי לאפוטרופסות - הקרן לטיפול בחסויים</FullName>
        <LastName>המרכז הישראלי לאפוטרופסות - הקרן לטיפול בחסויים</LastName>
        <PartyPropertyName/>
        <AuthenticationTypeAndNumber>עמותות 590002457</AuthenticationTypeAndNumber>
        <RepresentatedOrRepresentativesNames>טל זלץ</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272505400</CasePartyID>
        <PartyTypeID>1</PartyTypeID>
        <ActivityStatusID>1</ActivityStatusID>
        <PartyAliasID>3</PartyAliasID>
        <PartyAliasName>מבקש</PartyAliasName>
        <OrdinalNumber>1</OrdinalNumber>
        <LegalEntityID>76781243</LegalEntityID>
        <CaseLegalEntityID>129587319</CaseLegalEntityID>
        <AuthenticationTypeID>8</AuthenticationTypeID>
        <AuthenticationTypeName>עמותות</AuthenticationTypeName>
        <LegalEntityNumber>590002457</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הגן הטכנלוגי 1 ירושלים </FullAddress>
        <MotionID>0</MotionID>
        <CasePleaID>0</CasePleaID>
        <LinkedCaseID>0</LinkedCaseID>
        <PartyID>1</PartyID>
        <CasePartyCategoryID>2</CasePartyCategoryID>
        <LegalEntityAddressID>87663380</LegalEntityAddressID>
        <PleaTypeID>5</PleaTypeID>
        <GroupPartyAlias>מבקשים</GroupPartyAlias>
        <IsConverted>false</IsConverted>
        <LegalEntityRegisteredNameID>7064765</LegalEntityRegisteredNameID>
        <RepresentatedNamesOfAssistant/>
        <LegalEntityTypeID>3</LegalEntityTypeID>
        <IsVerdictExists>false</IsVerdictExists>
        <IsAsirAzir>false</IsAsirAzir>
        <MainAndSecSpec/>
        <IsPublicationProhibited>false</IsPublicationProhibited>
        <PublicationProhibitedFullName>המרכז הישראלי לאפוטרופסות - הקרן לטיפול בחסויים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272505399</CasePartyID>
        <PartyTypeID>1</PartyTypeID>
        <ActivityStatusID>1</ActivityStatusID>
        <PartyAliasID>4</PartyAliasID>
        <PartyAliasName>משיב</PartyAliasName>
        <OrdinalNumber>1</OrdinalNumber>
        <LegalEntityID>15841402</LegalEntityID>
        <CaseLegalEntityID>129587318</CaseLegalEntityID>
        <AuthenticationTypeID>13</AuthenticationTypeID>
        <AuthenticationTypeName>משרדי ממשלה</AuthenticationTypeName>
        <LegalEntityNumber>570000605</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272505402</CasePartyID>
        <PartyTypeID>1</PartyTypeID>
        <ActivityStatusID>1</ActivityStatusID>
        <PartyAliasID>4</PartyAliasID>
        <PartyAliasName>משיב</PartyAliasName>
        <OrdinalNumber>2</OrdinalNumber>
        <LegalEntityID>7526804</LegalEntityID>
        <CaseLegalEntityID>129587321</CaseLegalEntityID>
        <AuthenticationTypeID>13</AuthenticationTypeID>
        <AuthenticationTypeName>משרדי ממשלה</AuthenticationTypeName>
        <LegalEntityNumber>513441999</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ישראל דגן (אדם שמונה לו אפוטרופוס)</FullName>
        <FirstName>ישראל</FirstName>
        <LastName>דגן</LastName>
        <PartyPropertyID>27</PartyPropertyID>
        <PartyPropertyName/>
        <AuthenticationTypeAndNumber>ת"ז 053359774</AuthenticationTypeAndNumber>
        <RepresentatedOrRepresentativesNames>זיו אהרון אור</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272505403</CasePartyID>
        <PartyTypeID>1</PartyTypeID>
        <ActivityStatusID>1</ActivityStatusID>
        <PartyAliasID>4</PartyAliasID>
        <PartyAliasName>משיב</PartyAliasName>
        <OrdinalNumber>3</OrdinalNumber>
        <LegalEntityID>6185502</LegalEntityID>
        <CaseLegalEntityID>129587322</CaseLegalEntityID>
        <AuthenticationTypeID>1</AuthenticationTypeID>
        <AuthenticationTypeName>ת"ז</AuthenticationTypeName>
        <LegalEntityNumber>053359774</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
        <MotionID>0</MotionID>
        <CasePleaID>0</CasePleaID>
        <FatherName>סלים</FatherName>
        <LinkedCaseID>0</LinkedCaseID>
        <PartyID>2</PartyID>
        <CasePartyCategoryID>2</CasePartyCategoryID>
        <PleaTypeID>5</PleaTypeID>
        <GroupPartyAlias>משיבים</GroupPartyAlias>
        <IsConverted>false</IsConverted>
        <LegalEntityRegisteredNameID>8961854</LegalEntityRegisteredNameID>
        <LegalEntityNameID>96828378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דגן (אדם שמונה לו אפוטרופוס)</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2024-07-18T09:40:05.7014223+03:00</DecisionSignatureDate>
    <OpenCaseDate>2024-07-09T09:18:00+03:00</OpenCaseDate>
    <CaseFeeSum>0.000</CaseFeeSum>
    <DecisionTypeID>2</DecisionTypeID>
    <DecisionSignatureUserName>לירון זרבל- קדשאי</DecisionSignatureUserName>
    <DecisionSignatureDateHebrew>2024-07-18T09:40:05.7014223+03:00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המרכז הישראלי לאפוטרופסות - הקרן לטיפול בחסויים נ' האפוטרופוס הכללי מחוז חיפה והצפון ואח'</CaseName>
    <DecisionNumberInCase>8</DecisionNumberInCase>
  </dt_Decision>
  <dt_DecisionCase>
    <DecisionID>0</DecisionID>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עמיקם טל, ד"ר</FullName>
        <FirstName>עמיקם</FirstName>
        <LastName>טל, ד"ר</LastName>
        <PartyPropertyName/>
        <AuthenticationTypeAndNumber>ת"ז 005773528</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272795323</CasePartyID>
        <PartyTypeID>5</PartyTypeID>
        <ActivityStatusID>1</ActivityStatusID>
        <PartyAliasID>102</PartyAliasID>
        <PartyAliasName>מומחה בית משפט</PartyAliasName>
        <LegalEntityID>3495138</LegalEntityID>
        <CaseLegalEntityID>129675644</CaseLegalEntityID>
        <AuthenticationTypeID>1</AuthenticationTypeID>
        <AuthenticationTypeName>ת"ז</AuthenticationTypeName>
        <LegalEntityNumber>005773528</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סוכות 5א' חיפה </FullAddress>
        <EmailAddress>amikamtal@gmail.com</EmailAddress>
        <MotionID>0</MotionID>
        <CasePleaID>0</CasePleaID>
        <LinkedCaseID>0</LinkedCaseID>
        <CasePartyCategoryID>1</CasePartyCategoryID>
        <LegalEntityAddressID>3507803</LegalEntityAddressID>
        <LegalEntityEmailAddressID>68021916</LegalEntityEmailAddressID>
        <PleaTypeID>5</PleaTypeID>
        <GroupPartyAlias/>
        <IsConverted>false</IsConverted>
        <LegalEntityNameID>3133280</LegalEntityNameID>
        <RepresentatedNamesOfAssistant/>
        <LegalEntityTypeID>6</LegalEntityTypeID>
        <IsVerdictExists>false</IsVerdictExists>
        <IsAsirAzir>false</IsAsirAzir>
        <MainAndSecSpec/>
        <IsPublicationProhibited>false</IsPublicationProhibited>
        <PublicationProhibitedFullName>עמיקם טל, ד"ר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272558831</CasePartyID>
        <PartyTypeID>3</PartyTypeID>
        <ActivityStatusID>1</ActivityStatusID>
        <LegalEntityID>7537325</LegalEntityID>
        <CaseLegalEntityID>129603133</CaseLegalEntityID>
        <AssistantRoleID>26</AssistantRoleID>
        <AuthenticationTypeID>13</AuthenticationTypeID>
        <AuthenticationTypeName>משרדי ממשלה</AuthenticationTypeName>
        <LegalEntityNumber>513442022</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272558905</CasePartyID>
        <PartyTypeID>2</PartyTypeID>
        <ActivityStatusID>1</ActivityStatusID>
        <PartyAliasID>23</PartyAliasID>
        <PartyAliasName>בא כוח משיבים</PartyAliasName>
        <LegalEntityID>398709</LegalEntityID>
        <CaseLegalEntityID>129603166</CaseLegalEntityID>
        <AuthenticationTypeID>4</AuthenticationTypeID>
        <AuthenticationTypeName>מ.ר.</AuthenticationTypeName>
        <LegalEntityNumber>19247</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זיו אהרון אור</FullName>
        <FirstName>זיו אהרון</FirstName>
        <LastName>אור</LastName>
        <PartyPropertyName/>
        <AuthenticationTypeAndNumber>מ.ר. 62540</AuthenticationTypeAndNumber>
        <RepresentatedOrRepresentativesNames>ישראל דגן</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272571762</CasePartyID>
        <PartyTypeID>2</PartyTypeID>
        <ActivityStatusID>1</ActivityStatusID>
        <PartyAliasID>23</PartyAliasID>
        <PartyAliasName>בא כוח משיבים</PartyAliasName>
        <LegalEntityID>71960066</LegalEntityID>
        <CaseLegalEntityID>129607438</CaseLegalEntityID>
        <AuthenticationTypeID>4</AuthenticationTypeID>
        <AuthenticationTypeName>מ.ר.</AuthenticationTypeName>
        <LegalEntityNumber>62540</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שער פלמר 3 חיפה </FullAddress>
        <EmailAddress>ziv@zivor-law.com</EmailAddress>
        <MotionID>0</MotionID>
        <CasePleaID>0</CasePleaID>
        <LinkedCaseID>0</LinkedCaseID>
        <PartyID>2</PartyID>
        <CasePartyCategoryID>2</CasePartyCategoryID>
        <LegalEntityAddressID>81974240</LegalEntityAddressID>
        <LegalEntityEmailAddressID>68390489</LegalEntityEmailAddressID>
        <PleaTypeID>5</PleaTypeID>
        <LawyerOfficeName>משרד עו"ד זיו אהרון אור</LawyerOfficeName>
        <LawyerOfficeID>71960067</LawyerOfficeID>
        <GroupPartyAlias/>
        <IsConverted>false</IsConverted>
        <LegalEntityNameID>75524553</LegalEntityNameID>
        <RepresentatedNamesOfAssistant/>
        <LegalEntityTypeID>4</LegalEntityTypeID>
        <IsVerdictExists>false</IsVerdictExists>
        <IsAsirAzir>false</IsAsirAzir>
        <MainAndSecSpec/>
        <IsPublicationProhibited>false</IsPublicationProhibited>
        <PublicationProhibitedFullName>זיו אהרון אור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 זלץ</FullName>
        <FirstName>טל</FirstName>
        <LastName>זלץ</LastName>
        <PartyPropertyName/>
        <AuthenticationTypeAndNumber>מ.ר. 36490</AuthenticationTypeAndNumber>
        <RepresentatedOrRepresentativesNames xml:space="preserve"> </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272505401</CasePartyID>
        <PartyTypeID>2</PartyTypeID>
        <ActivityStatusID>1</ActivityStatusID>
        <PartyAliasID>22</PartyAliasID>
        <PartyAliasName>בא כוח מבקשים</PartyAliasName>
        <OrdinalNumber>1</OrdinalNumber>
        <LegalEntityID>408834</LegalEntityID>
        <CaseLegalEntityID>129587320</CaseLegalEntityID>
        <AuthenticationTypeID>4</AuthenticationTypeID>
        <AuthenticationTypeName>מ.ר.</AuthenticationTypeName>
        <LegalEntityNumber>36490</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שד' פל-ים 2 חיפה בנין אורן 1 קומה 1</FullAddress>
        <MotionID>0</MotionID>
        <CasePleaID>0</CasePleaID>
        <FatherName xml:space="preserve">        </FatherName>
        <LinkedCaseID>0</LinkedCaseID>
        <PartyID>1</PartyID>
        <CasePartyCategoryID>2</CasePartyCategoryID>
        <LegalEntityAddressID>5525931</LegalEntityAddressID>
        <PleaTypeID>5</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MainAndSecSpec/>
        <IsPublicationProhibited>false</IsPublicationProhibited>
        <PublicationProhibitedFullName>טל זלץ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המרכז הישראלי לאפוטרופסות - הקרן לטיפול בחסויים</FullName>
        <LastName>המרכז הישראלי לאפוטרופסות - הקרן לטיפול בחסויים</LastName>
        <PartyPropertyName/>
        <AuthenticationTypeAndNumber>עמותות 590002457</AuthenticationTypeAndNumber>
        <RepresentatedOrRepresentativesNames>טל זלץ</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272505400</CasePartyID>
        <PartyTypeID>1</PartyTypeID>
        <ActivityStatusID>1</ActivityStatusID>
        <PartyAliasID>3</PartyAliasID>
        <PartyAliasName>מבקש</PartyAliasName>
        <OrdinalNumber>1</OrdinalNumber>
        <LegalEntityID>76781243</LegalEntityID>
        <CaseLegalEntityID>129587319</CaseLegalEntityID>
        <AuthenticationTypeID>8</AuthenticationTypeID>
        <AuthenticationTypeName>עמותות</AuthenticationTypeName>
        <LegalEntityNumber>590002457</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הגן הטכנלוגי 1 ירושלים </FullAddress>
        <MotionID>0</MotionID>
        <CasePleaID>0</CasePleaID>
        <LinkedCaseID>0</LinkedCaseID>
        <PartyID>1</PartyID>
        <CasePartyCategoryID>2</CasePartyCategoryID>
        <LegalEntityAddressID>87663380</LegalEntityAddressID>
        <PleaTypeID>5</PleaTypeID>
        <GroupPartyAlias>מבקשים</GroupPartyAlias>
        <IsConverted>false</IsConverted>
        <LegalEntityRegisteredNameID>7064765</LegalEntityRegisteredNameID>
        <RepresentatedNamesOfAssistant/>
        <LegalEntityTypeID>3</LegalEntityTypeID>
        <IsVerdictExists>false</IsVerdictExists>
        <IsAsirAzir>false</IsAsirAzir>
        <MainAndSecSpec/>
        <IsPublicationProhibited>false</IsPublicationProhibited>
        <PublicationProhibitedFullName>המרכז הישראלי לאפוטרופסות - הקרן לטיפול בחסויים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272505399</CasePartyID>
        <PartyTypeID>1</PartyTypeID>
        <ActivityStatusID>1</ActivityStatusID>
        <PartyAliasID>4</PartyAliasID>
        <PartyAliasName>משיב</PartyAliasName>
        <OrdinalNumber>1</OrdinalNumber>
        <LegalEntityID>15841402</LegalEntityID>
        <CaseLegalEntityID>129587318</CaseLegalEntityID>
        <AuthenticationTypeID>13</AuthenticationTypeID>
        <AuthenticationTypeName>משרדי ממשלה</AuthenticationTypeName>
        <LegalEntityNumber>570000605</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272505402</CasePartyID>
        <PartyTypeID>1</PartyTypeID>
        <ActivityStatusID>1</ActivityStatusID>
        <PartyAliasID>4</PartyAliasID>
        <PartyAliasName>משיב</PartyAliasName>
        <OrdinalNumber>2</OrdinalNumber>
        <LegalEntityID>7526804</LegalEntityID>
        <CaseLegalEntityID>129587321</CaseLegalEntityID>
        <AuthenticationTypeID>13</AuthenticationTypeID>
        <AuthenticationTypeName>משרדי ממשלה</AuthenticationTypeName>
        <LegalEntityNumber>513441999</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ישראל דגן (אדם שמונה לו אפוטרופוס)</FullName>
        <FirstName>ישראל</FirstName>
        <LastName>דגן</LastName>
        <PartyPropertyID>27</PartyPropertyID>
        <PartyPropertyName/>
        <AuthenticationTypeAndNumber>ת"ז 053359774</AuthenticationTypeAndNumber>
        <RepresentatedOrRepresentativesNames>זיו אהרון אור</RepresentatedOrRepresentativesNames>
        <RepresentatedOrRepresentativesCount>1</RepresentatedOrRepresentativesCount>
        <InvitedBy/>
        <CaseID>81380982</CaseID>
        <CaseJudicialPersonPresentationDS>
          <CaseJudicalPersonActive>
            <CaseID>81380982</CaseID>
            <JudicialPersonID>033554098@GOV.IL</JudicialPersonID>
            <JudicialPersonTypeID>1</JudicialPersonTypeID>
            <JudicialTypeID>1</JudicialTypeID>
            <IsChairman>false</IsChairman>
            <TreatmentStartDate>2024-07-09T13:12:31.45+03:00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272505403</CasePartyID>
        <PartyTypeID>1</PartyTypeID>
        <ActivityStatusID>1</ActivityStatusID>
        <PartyAliasID>4</PartyAliasID>
        <PartyAliasName>משיב</PartyAliasName>
        <OrdinalNumber>3</OrdinalNumber>
        <LegalEntityID>6185502</LegalEntityID>
        <CaseLegalEntityID>129587322</CaseLegalEntityID>
        <AuthenticationTypeID>1</AuthenticationTypeID>
        <AuthenticationTypeName>ת"ז</AuthenticationTypeName>
        <LegalEntityNumber>053359774</LegalEntityNumber>
        <IsMainPartyType>true</IsMainPartyType>
        <CaseDisplayIdentifier>22046-07-24</CaseDisplayIdentifier>
        <CaseTypeID>10045</CaseTypeID>
        <CaseTypeName>אפוטרופסות (א"פ)</CaseTypeName>
        <CaseName>המרכז הישראלי לאפוטרופסות - הקרן לטיפול בחסויים נ' האפוטרופוס הכללי מחוז חיפה והצפון ואח'</CaseName>
        <FullAddress/>
        <MotionID>0</MotionID>
        <CasePleaID>0</CasePleaID>
        <FatherName>סלים</FatherName>
        <LinkedCaseID>0</LinkedCaseID>
        <PartyID>2</PartyID>
        <CasePartyCategoryID>2</CasePartyCategoryID>
        <PleaTypeID>5</PleaTypeID>
        <GroupPartyAlias>משיבים</GroupPartyAlias>
        <IsConverted>false</IsConverted>
        <LegalEntityRegisteredNameID>8961854</LegalEntityRegisteredNameID>
        <LegalEntityNameID>96828378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דגן (אדם שמונה לו אפוטרופוס)</PublicationProhibitedFullName>
      </CaseParties>
    </CasePartiesSelectionDS>
    <CaseName>המרכז הישראלי לאפוטרופסות - הקרן לטיפול בחסויים נ' האפוטרופוס הכללי מחוז חיפה והצפון ואח'</CaseName>
    <CaseDisplayIdentifier>22046-07-24</CaseDisplayIdentifier>
    <CaseInterestID>10123</CaseInterestID>
    <CaseTypeShortName>א"פ</CaseTypeShortName>
  </dt_DecisionCase>
  <dt_DecisionJudgePanel>
    <JudgeID>033554098@GOV.IL</JudgeID>
    <DisplayName>לירון זרבל- קדשאי</DisplayName>
    <RoleName>שופט</RoleName>
    <UserTitleName>שופטת</UserTitleName>
  </dt_DecisionJudgePanel>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04-6455041</Fax>
    <Phone>04-6455031</Phone>
    <AddressDesc/>
    <PartyID>2</PartyID>
    <PartyTypeID>2</PartyTypeID>
    <DecisionID>0</DecisionID>
    <StreetName>שער פלמר 3</StreetName>
    <ZipCode>3133901</ZipCode>
    <CityName>חיפה</CityName>
    <FullName>זיו אהרון אור</FullName>
    <Email>ziv@zivor-law.com</Email>
    <IsPublicationProhibited>false</IsPublicationProhibited>
  </dt_LegalEntityDetails>
  <dt_LegalEntityDetails>
    <Fax>04-8331829</Fax>
    <Phone>04-8331318</Phone>
    <PartyTypeID>5</PartyTypeID>
    <DecisionID>0</DecisionID>
    <StreetName>סוכות 5א'</StreetName>
    <CityName>חיפה</CityName>
    <FullName>עמיקם טל, ד"ר</FullName>
    <Email>amikamtal@gmail.com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hone>072-2602600</Phone>
    <PartyID>1</PartyID>
    <PartyTypeID>1</PartyTypeID>
    <DecisionID>0</DecisionID>
    <StreetName>הגן הטכנלוגי 1</StreetName>
    <CityName>ירושלים</CityName>
    <FullName> המרכז הישראלי לאפוטרופסות - הקרן לטיפול בחסויים</FullName>
    <Email>haifa@apotropus.org</Email>
    <IsPublicationProhibited>false</IsPublicationProhibited>
  </dt_LegalEntityDetails>
  <dt_LegalEntityDetails>
    <Fax>04-8645677</Fax>
    <Phone>04-8645645</Phone>
    <AddressDesc>בנין אורן 1 קומה 1</AddressDesc>
    <PartyID>1</PartyID>
    <PartyTypeID>2</PartyTypeID>
    <DecisionID>0</DecisionID>
    <StreetName>שד' פל-ים 2</StreetName>
    <ZipCode>33095</ZipCode>
    <CityName>חיפה</CityName>
    <FullName>טל זלץ</FullName>
    <Email>talzaltz1@gmail.com</Email>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Email>Apac-haifa@justice.gov.il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לירון זרבל- קדשאי</CaseJudicalPerson>
  </dt_CaseJudicalPersonActive>
  <dt_Sitting>
    <PreviousMeetingDate>2024-07-11T13:30:00+03:00</PreviousMeetingDate>
    <PreviousSittingTypeID>5</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D605-36AE-4720-8364-62E658DF4133}">
  <ds:schemaRefs/>
</ds:datastoreItem>
</file>

<file path=customXml/itemProps2.xml><?xml version="1.0" encoding="utf-8"?>
<ds:datastoreItem xmlns:ds="http://schemas.openxmlformats.org/officeDocument/2006/customXml" ds:itemID="{8B0CB70D-997E-4824-BAF2-7EBA42CE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4467</Words>
  <Characters>22339</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לירון זרבל- קדשאי</cp:lastModifiedBy>
  <cp:revision>3</cp:revision>
  <cp:lastPrinted>2024-07-18T19:07:00Z</cp:lastPrinted>
  <dcterms:created xsi:type="dcterms:W3CDTF">2024-07-21T05:47:00Z</dcterms:created>
  <dcterms:modified xsi:type="dcterms:W3CDTF">2024-07-21T05:50:00Z</dcterms:modified>
</cp:coreProperties>
</file>